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5AD28" w14:textId="77777777" w:rsidR="00D63AD5" w:rsidRPr="00185AA7" w:rsidRDefault="00D63AD5" w:rsidP="00D63AD5">
      <w:pPr>
        <w:spacing w:after="0" w:line="240" w:lineRule="atLeast"/>
        <w:jc w:val="center"/>
        <w:outlineLvl w:val="0"/>
        <w:rPr>
          <w:rFonts w:ascii="Arial" w:eastAsia="Times New Roman" w:hAnsi="Arial" w:cs="Arial"/>
          <w:lang w:eastAsia="en-GB"/>
        </w:rPr>
      </w:pPr>
      <w:r w:rsidRPr="00185AA7">
        <w:rPr>
          <w:rFonts w:ascii="Arial" w:eastAsia="Times New Roman" w:hAnsi="Arial" w:cs="Arial"/>
          <w:lang w:eastAsia="en-GB"/>
        </w:rPr>
        <w:t>Great Budworth Parish Council</w:t>
      </w:r>
    </w:p>
    <w:p w14:paraId="7A875822" w14:textId="77777777" w:rsidR="00D63AD5" w:rsidRPr="00185AA7" w:rsidRDefault="00D63AD5" w:rsidP="00D63AD5">
      <w:pPr>
        <w:spacing w:after="0" w:line="240" w:lineRule="atLeast"/>
        <w:jc w:val="center"/>
        <w:outlineLvl w:val="0"/>
        <w:rPr>
          <w:rFonts w:ascii="Arial" w:eastAsia="Times New Roman" w:hAnsi="Arial" w:cs="Arial"/>
          <w:lang w:eastAsia="en-GB"/>
        </w:rPr>
      </w:pPr>
    </w:p>
    <w:p w14:paraId="377B720B" w14:textId="77777777" w:rsidR="000A023C" w:rsidRPr="00185AA7" w:rsidRDefault="003F1E9A" w:rsidP="00825A9E">
      <w:pPr>
        <w:jc w:val="center"/>
        <w:rPr>
          <w:rFonts w:ascii="Arial" w:hAnsi="Arial" w:cs="Arial"/>
          <w:b/>
        </w:rPr>
      </w:pPr>
      <w:r w:rsidRPr="00185AA7">
        <w:rPr>
          <w:rFonts w:ascii="Arial" w:hAnsi="Arial" w:cs="Arial"/>
          <w:b/>
        </w:rPr>
        <w:t xml:space="preserve">Risk Assessment </w:t>
      </w:r>
      <w:r w:rsidR="000A023C" w:rsidRPr="00185AA7">
        <w:rPr>
          <w:rFonts w:ascii="Arial" w:hAnsi="Arial" w:cs="Arial"/>
          <w:b/>
        </w:rPr>
        <w:t>Committee</w:t>
      </w:r>
    </w:p>
    <w:p w14:paraId="15D2D2FC" w14:textId="77777777" w:rsidR="00825A9E" w:rsidRDefault="00825A9E" w:rsidP="00825A9E">
      <w:pPr>
        <w:jc w:val="center"/>
        <w:rPr>
          <w:rFonts w:ascii="Arial" w:hAnsi="Arial" w:cs="Arial"/>
          <w:b/>
        </w:rPr>
      </w:pPr>
      <w:r w:rsidRPr="00185AA7">
        <w:rPr>
          <w:rFonts w:ascii="Arial" w:hAnsi="Arial" w:cs="Arial"/>
          <w:b/>
        </w:rPr>
        <w:t>Terms of Reference</w:t>
      </w:r>
    </w:p>
    <w:p w14:paraId="7CFC0228" w14:textId="0FEDCE36" w:rsidR="0067220A" w:rsidRPr="006E336E" w:rsidRDefault="0067220A" w:rsidP="0067220A">
      <w:pPr>
        <w:spacing w:after="0" w:line="240" w:lineRule="auto"/>
        <w:ind w:right="56"/>
        <w:rPr>
          <w:rFonts w:ascii="Arial" w:hAnsi="Arial" w:cs="Arial"/>
          <w:bCs/>
          <w:shd w:val="clear" w:color="auto" w:fill="FFFF00"/>
        </w:rPr>
      </w:pPr>
      <w:r w:rsidRPr="006E336E">
        <w:rPr>
          <w:rFonts w:ascii="Arial" w:hAnsi="Arial" w:cs="Arial"/>
          <w:bCs/>
        </w:rPr>
        <w:t>Adopted:</w:t>
      </w:r>
      <w:r w:rsidRPr="006E336E">
        <w:rPr>
          <w:rFonts w:ascii="Arial" w:hAnsi="Arial" w:cs="Arial"/>
          <w:bCs/>
          <w:shd w:val="clear" w:color="auto" w:fill="FFFF00"/>
        </w:rPr>
        <w:t xml:space="preserve"> </w:t>
      </w:r>
    </w:p>
    <w:p w14:paraId="6AEBB702" w14:textId="488D2872" w:rsidR="0067220A" w:rsidRPr="006E336E" w:rsidRDefault="0067220A" w:rsidP="0067220A">
      <w:pPr>
        <w:spacing w:after="0" w:line="240" w:lineRule="auto"/>
        <w:ind w:right="56"/>
        <w:rPr>
          <w:rFonts w:ascii="Arial" w:hAnsi="Arial" w:cs="Arial"/>
          <w:bCs/>
          <w:shd w:val="clear" w:color="auto" w:fill="FFFF00"/>
        </w:rPr>
      </w:pPr>
      <w:r w:rsidRPr="006E336E">
        <w:rPr>
          <w:rFonts w:ascii="Arial" w:hAnsi="Arial" w:cs="Arial"/>
          <w:bCs/>
        </w:rPr>
        <w:t>Reviewed: 17/04/2024</w:t>
      </w:r>
    </w:p>
    <w:p w14:paraId="6FD8B8F1" w14:textId="77777777" w:rsidR="0067220A" w:rsidRDefault="0067220A" w:rsidP="0067220A">
      <w:pPr>
        <w:spacing w:after="0" w:line="240" w:lineRule="auto"/>
        <w:ind w:right="56"/>
      </w:pPr>
      <w:r w:rsidRPr="006E336E">
        <w:rPr>
          <w:rFonts w:ascii="Arial" w:hAnsi="Arial" w:cs="Arial"/>
          <w:bCs/>
        </w:rPr>
        <w:t>Next Review: March 2025</w:t>
      </w:r>
    </w:p>
    <w:p w14:paraId="05D950C3" w14:textId="77777777" w:rsidR="0067220A" w:rsidRPr="00185AA7" w:rsidRDefault="0067220A" w:rsidP="00825A9E">
      <w:pPr>
        <w:jc w:val="center"/>
        <w:rPr>
          <w:rFonts w:ascii="Arial" w:hAnsi="Arial" w:cs="Arial"/>
          <w:b/>
        </w:rPr>
      </w:pPr>
    </w:p>
    <w:p w14:paraId="71D6FB3E" w14:textId="77777777" w:rsidR="00825A9E" w:rsidRPr="00185AA7" w:rsidRDefault="00825A9E" w:rsidP="00825A9E">
      <w:pPr>
        <w:jc w:val="both"/>
        <w:rPr>
          <w:rFonts w:ascii="Arial" w:hAnsi="Arial" w:cs="Arial"/>
          <w:b/>
        </w:rPr>
      </w:pPr>
      <w:r w:rsidRPr="00185AA7">
        <w:rPr>
          <w:rFonts w:ascii="Arial" w:hAnsi="Arial" w:cs="Arial"/>
          <w:b/>
        </w:rPr>
        <w:t>Membership</w:t>
      </w:r>
    </w:p>
    <w:p w14:paraId="5F716EEF" w14:textId="7A159036" w:rsidR="00825A9E" w:rsidRPr="00185AA7" w:rsidRDefault="00825A9E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 xml:space="preserve">Membership of the </w:t>
      </w:r>
      <w:r w:rsidR="00534AFB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>ommittee is all councillors plus invited ex officio members</w:t>
      </w:r>
    </w:p>
    <w:p w14:paraId="1DB9B8F1" w14:textId="486CA13F" w:rsidR="00825A9E" w:rsidRPr="00185AA7" w:rsidRDefault="00825A9E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 xml:space="preserve">Membership of the </w:t>
      </w:r>
      <w:r w:rsidR="00534AFB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>ommittee shall be determined at the Annual Meeting of the Council</w:t>
      </w:r>
    </w:p>
    <w:p w14:paraId="78F8C186" w14:textId="4F568AC4" w:rsidR="00825A9E" w:rsidRPr="00185AA7" w:rsidRDefault="00825A9E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 xml:space="preserve">The </w:t>
      </w:r>
      <w:r w:rsidR="00534AFB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 xml:space="preserve">ommittee shall appoint a </w:t>
      </w:r>
      <w:r w:rsidR="00534AFB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 xml:space="preserve">hairman by election from members of the </w:t>
      </w:r>
      <w:r w:rsidR="00534AFB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 xml:space="preserve">ommittee at the Annual Parish </w:t>
      </w:r>
      <w:r w:rsidR="001239EE" w:rsidRPr="00185AA7">
        <w:rPr>
          <w:rFonts w:ascii="Arial" w:hAnsi="Arial" w:cs="Arial"/>
        </w:rPr>
        <w:t xml:space="preserve">Council </w:t>
      </w:r>
      <w:r w:rsidRPr="00185AA7">
        <w:rPr>
          <w:rFonts w:ascii="Arial" w:hAnsi="Arial" w:cs="Arial"/>
        </w:rPr>
        <w:t>Meeting</w:t>
      </w:r>
    </w:p>
    <w:p w14:paraId="7A2538EC" w14:textId="77777777" w:rsidR="00825A9E" w:rsidRPr="00185AA7" w:rsidRDefault="00825A9E" w:rsidP="00825A9E">
      <w:pPr>
        <w:jc w:val="both"/>
        <w:rPr>
          <w:rFonts w:ascii="Arial" w:hAnsi="Arial" w:cs="Arial"/>
          <w:b/>
        </w:rPr>
      </w:pPr>
      <w:r w:rsidRPr="00185AA7">
        <w:rPr>
          <w:rFonts w:ascii="Arial" w:hAnsi="Arial" w:cs="Arial"/>
          <w:b/>
        </w:rPr>
        <w:t>Quorum</w:t>
      </w:r>
    </w:p>
    <w:p w14:paraId="0105B0B2" w14:textId="52074CB4" w:rsidR="00775068" w:rsidRPr="00185AA7" w:rsidRDefault="00825A9E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>The quorum necessary for the transaction of any business shall be three councillors</w:t>
      </w:r>
    </w:p>
    <w:p w14:paraId="525852FC" w14:textId="6DC7BD1D" w:rsidR="00825A9E" w:rsidRPr="00185AA7" w:rsidRDefault="00825A9E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 xml:space="preserve">If the number of </w:t>
      </w:r>
      <w:r w:rsidR="00534AFB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>ouncillors falls below the required quorum then the meeting shall be adjourned and business not transacted</w:t>
      </w:r>
    </w:p>
    <w:p w14:paraId="217481D7" w14:textId="77777777" w:rsidR="00825A9E" w:rsidRPr="00185AA7" w:rsidRDefault="00825A9E" w:rsidP="00825A9E">
      <w:pPr>
        <w:jc w:val="both"/>
        <w:rPr>
          <w:rFonts w:ascii="Arial" w:hAnsi="Arial" w:cs="Arial"/>
          <w:b/>
        </w:rPr>
      </w:pPr>
      <w:r w:rsidRPr="00185AA7">
        <w:rPr>
          <w:rFonts w:ascii="Arial" w:hAnsi="Arial" w:cs="Arial"/>
          <w:b/>
        </w:rPr>
        <w:t>Frequency of Meeting</w:t>
      </w:r>
    </w:p>
    <w:p w14:paraId="0DA5D074" w14:textId="4F8D0C87" w:rsidR="00825A9E" w:rsidRPr="00185AA7" w:rsidRDefault="00825A9E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 xml:space="preserve">The </w:t>
      </w:r>
      <w:r w:rsidR="00534AFB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 xml:space="preserve">ommittee will meet as and when necessary to discuss relevant </w:t>
      </w:r>
      <w:r w:rsidR="0085281E">
        <w:rPr>
          <w:rFonts w:ascii="Arial" w:hAnsi="Arial" w:cs="Arial"/>
        </w:rPr>
        <w:t>r</w:t>
      </w:r>
      <w:r w:rsidR="00775068" w:rsidRPr="00185AA7">
        <w:rPr>
          <w:rFonts w:ascii="Arial" w:hAnsi="Arial" w:cs="Arial"/>
        </w:rPr>
        <w:t>isk issues</w:t>
      </w:r>
    </w:p>
    <w:p w14:paraId="2D3AA039" w14:textId="77777777" w:rsidR="00825A9E" w:rsidRPr="00185AA7" w:rsidRDefault="00825A9E" w:rsidP="00825A9E">
      <w:pPr>
        <w:jc w:val="both"/>
        <w:rPr>
          <w:rFonts w:ascii="Arial" w:hAnsi="Arial" w:cs="Arial"/>
          <w:b/>
        </w:rPr>
      </w:pPr>
      <w:r w:rsidRPr="00185AA7">
        <w:rPr>
          <w:rFonts w:ascii="Arial" w:hAnsi="Arial" w:cs="Arial"/>
          <w:b/>
        </w:rPr>
        <w:t>Notice of Meeting</w:t>
      </w:r>
    </w:p>
    <w:p w14:paraId="3D217962" w14:textId="3257084D" w:rsidR="00825A9E" w:rsidRPr="00185AA7" w:rsidRDefault="00825A9E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 xml:space="preserve">The </w:t>
      </w:r>
      <w:r w:rsidR="00534AFB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 xml:space="preserve">lerk will call a meeting of the </w:t>
      </w:r>
      <w:r w:rsidR="00534AFB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 xml:space="preserve">ommittee </w:t>
      </w:r>
      <w:r w:rsidR="001239EE" w:rsidRPr="00185AA7">
        <w:rPr>
          <w:rFonts w:ascii="Arial" w:hAnsi="Arial" w:cs="Arial"/>
        </w:rPr>
        <w:t xml:space="preserve">providing 2 weeks’ notice to </w:t>
      </w:r>
      <w:r w:rsidR="00534AFB">
        <w:rPr>
          <w:rFonts w:ascii="Arial" w:hAnsi="Arial" w:cs="Arial"/>
        </w:rPr>
        <w:t>co</w:t>
      </w:r>
      <w:r w:rsidR="001239EE" w:rsidRPr="00185AA7">
        <w:rPr>
          <w:rFonts w:ascii="Arial" w:hAnsi="Arial" w:cs="Arial"/>
        </w:rPr>
        <w:t xml:space="preserve">uncillors </w:t>
      </w:r>
      <w:r w:rsidRPr="00185AA7">
        <w:rPr>
          <w:rFonts w:ascii="Arial" w:hAnsi="Arial" w:cs="Arial"/>
        </w:rPr>
        <w:t xml:space="preserve">at such time as agreed by the </w:t>
      </w:r>
      <w:r w:rsidR="00534AFB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 xml:space="preserve">ommittee or the </w:t>
      </w:r>
      <w:r w:rsidR="00534AFB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 xml:space="preserve">ommittee </w:t>
      </w:r>
      <w:r w:rsidR="00534AFB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 xml:space="preserve">hairman and publish the agenda following standard </w:t>
      </w:r>
      <w:r w:rsidR="00A673D0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>ouncil practice</w:t>
      </w:r>
    </w:p>
    <w:p w14:paraId="483A73CD" w14:textId="77777777" w:rsidR="00825A9E" w:rsidRPr="00185AA7" w:rsidRDefault="00825A9E" w:rsidP="00825A9E">
      <w:pPr>
        <w:jc w:val="both"/>
        <w:rPr>
          <w:rFonts w:ascii="Arial" w:hAnsi="Arial" w:cs="Arial"/>
          <w:b/>
        </w:rPr>
      </w:pPr>
      <w:r w:rsidRPr="00185AA7">
        <w:rPr>
          <w:rFonts w:ascii="Arial" w:hAnsi="Arial" w:cs="Arial"/>
          <w:b/>
        </w:rPr>
        <w:t>Minutes of the Meeting</w:t>
      </w:r>
    </w:p>
    <w:p w14:paraId="05795917" w14:textId="055B68CF" w:rsidR="006211D7" w:rsidRPr="00185AA7" w:rsidRDefault="00775068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>M</w:t>
      </w:r>
      <w:r w:rsidR="00825A9E" w:rsidRPr="00185AA7">
        <w:rPr>
          <w:rFonts w:ascii="Arial" w:hAnsi="Arial" w:cs="Arial"/>
        </w:rPr>
        <w:t xml:space="preserve">eeting of the </w:t>
      </w:r>
      <w:r w:rsidR="00534AFB">
        <w:rPr>
          <w:rFonts w:ascii="Arial" w:hAnsi="Arial" w:cs="Arial"/>
        </w:rPr>
        <w:t>c</w:t>
      </w:r>
      <w:r w:rsidR="00825A9E" w:rsidRPr="00185AA7">
        <w:rPr>
          <w:rFonts w:ascii="Arial" w:hAnsi="Arial" w:cs="Arial"/>
        </w:rPr>
        <w:t xml:space="preserve">ommittee </w:t>
      </w:r>
      <w:r w:rsidRPr="00185AA7">
        <w:rPr>
          <w:rFonts w:ascii="Arial" w:hAnsi="Arial" w:cs="Arial"/>
        </w:rPr>
        <w:t xml:space="preserve">will be recorded </w:t>
      </w:r>
      <w:r w:rsidR="00825A9E" w:rsidRPr="00185AA7">
        <w:rPr>
          <w:rFonts w:ascii="Arial" w:hAnsi="Arial" w:cs="Arial"/>
        </w:rPr>
        <w:t xml:space="preserve">and the minutes agreed by the </w:t>
      </w:r>
      <w:r w:rsidR="00534AFB">
        <w:rPr>
          <w:rFonts w:ascii="Arial" w:hAnsi="Arial" w:cs="Arial"/>
        </w:rPr>
        <w:t>c</w:t>
      </w:r>
      <w:r w:rsidR="00825A9E" w:rsidRPr="00185AA7">
        <w:rPr>
          <w:rFonts w:ascii="Arial" w:hAnsi="Arial" w:cs="Arial"/>
        </w:rPr>
        <w:t>ommittee at its next meeting or at the subsequent parish council meeting</w:t>
      </w:r>
    </w:p>
    <w:p w14:paraId="1B5B8420" w14:textId="5678542E" w:rsidR="006211D7" w:rsidRPr="00185AA7" w:rsidRDefault="00825A9E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 xml:space="preserve">The minutes shall then be published according to standard </w:t>
      </w:r>
      <w:r w:rsidR="00534AFB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>ouncil practice</w:t>
      </w:r>
    </w:p>
    <w:p w14:paraId="20E87F04" w14:textId="4AAC4DCE" w:rsidR="00825A9E" w:rsidRPr="00185AA7" w:rsidRDefault="00825A9E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 xml:space="preserve">Draft minutes may be published </w:t>
      </w:r>
      <w:r w:rsidR="001239EE" w:rsidRPr="00185AA7">
        <w:rPr>
          <w:rFonts w:ascii="Arial" w:hAnsi="Arial" w:cs="Arial"/>
        </w:rPr>
        <w:t xml:space="preserve">on the </w:t>
      </w:r>
      <w:r w:rsidR="00BC10E1">
        <w:rPr>
          <w:rFonts w:ascii="Arial" w:hAnsi="Arial" w:cs="Arial"/>
        </w:rPr>
        <w:t>p</w:t>
      </w:r>
      <w:r w:rsidR="001239EE" w:rsidRPr="00185AA7">
        <w:rPr>
          <w:rFonts w:ascii="Arial" w:hAnsi="Arial" w:cs="Arial"/>
        </w:rPr>
        <w:t xml:space="preserve">arish </w:t>
      </w:r>
      <w:r w:rsidR="00BC10E1">
        <w:rPr>
          <w:rFonts w:ascii="Arial" w:hAnsi="Arial" w:cs="Arial"/>
        </w:rPr>
        <w:t>c</w:t>
      </w:r>
      <w:r w:rsidR="001239EE" w:rsidRPr="00185AA7">
        <w:rPr>
          <w:rFonts w:ascii="Arial" w:hAnsi="Arial" w:cs="Arial"/>
        </w:rPr>
        <w:t xml:space="preserve">ouncil pages of the Greatbudworth.com website </w:t>
      </w:r>
      <w:r w:rsidRPr="00185AA7">
        <w:rPr>
          <w:rFonts w:ascii="Arial" w:hAnsi="Arial" w:cs="Arial"/>
        </w:rPr>
        <w:t xml:space="preserve">with the agreement of the </w:t>
      </w:r>
      <w:r w:rsidR="00BC10E1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>ommittee, so long as it is clearly indicated that they are draft and could be subject to change at a later date</w:t>
      </w:r>
    </w:p>
    <w:p w14:paraId="125D898F" w14:textId="77777777" w:rsidR="00825A9E" w:rsidRPr="00185AA7" w:rsidRDefault="00825A9E" w:rsidP="00825A9E">
      <w:pPr>
        <w:jc w:val="both"/>
        <w:rPr>
          <w:rFonts w:ascii="Arial" w:hAnsi="Arial" w:cs="Arial"/>
          <w:b/>
        </w:rPr>
      </w:pPr>
      <w:r w:rsidRPr="00185AA7">
        <w:rPr>
          <w:rFonts w:ascii="Arial" w:hAnsi="Arial" w:cs="Arial"/>
          <w:b/>
        </w:rPr>
        <w:t>Area of Responsibility</w:t>
      </w:r>
    </w:p>
    <w:p w14:paraId="2972E2E8" w14:textId="17EDD599" w:rsidR="00E24A13" w:rsidRPr="00185AA7" w:rsidRDefault="00E24A13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 xml:space="preserve">Review of </w:t>
      </w:r>
      <w:r w:rsidR="00BC10E1">
        <w:rPr>
          <w:rFonts w:ascii="Arial" w:hAnsi="Arial" w:cs="Arial"/>
        </w:rPr>
        <w:t>r</w:t>
      </w:r>
      <w:r w:rsidRPr="00185AA7">
        <w:rPr>
          <w:rFonts w:ascii="Arial" w:hAnsi="Arial" w:cs="Arial"/>
        </w:rPr>
        <w:t>isks, with regard</w:t>
      </w:r>
      <w:r w:rsidR="00BC10E1">
        <w:rPr>
          <w:rFonts w:ascii="Arial" w:hAnsi="Arial" w:cs="Arial"/>
        </w:rPr>
        <w:t xml:space="preserve"> </w:t>
      </w:r>
      <w:r w:rsidR="00BC10E1" w:rsidRPr="006E336E">
        <w:rPr>
          <w:rFonts w:ascii="Arial" w:hAnsi="Arial" w:cs="Arial"/>
        </w:rPr>
        <w:t>to</w:t>
      </w:r>
      <w:r w:rsidRPr="00185AA7">
        <w:rPr>
          <w:rFonts w:ascii="Arial" w:hAnsi="Arial" w:cs="Arial"/>
        </w:rPr>
        <w:t xml:space="preserve"> risk level, likelihood of the risk, impacts associated with risk and appropriate measure for mitigating the risk</w:t>
      </w:r>
    </w:p>
    <w:p w14:paraId="37779B59" w14:textId="0BB5CD32" w:rsidR="00E24A13" w:rsidRPr="00185AA7" w:rsidRDefault="00E24A13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>Report to the council with regard all risk impacts and proposed recommendations</w:t>
      </w:r>
    </w:p>
    <w:p w14:paraId="028F8099" w14:textId="15602ADF" w:rsidR="00253C1F" w:rsidRPr="00185AA7" w:rsidRDefault="00825A9E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lastRenderedPageBreak/>
        <w:t xml:space="preserve">Keep up to date with developments in </w:t>
      </w:r>
      <w:r w:rsidR="00E24A13" w:rsidRPr="00185AA7">
        <w:rPr>
          <w:rFonts w:ascii="Arial" w:hAnsi="Arial" w:cs="Arial"/>
        </w:rPr>
        <w:t>l</w:t>
      </w:r>
      <w:r w:rsidR="00253C1F" w:rsidRPr="00185AA7">
        <w:rPr>
          <w:rFonts w:ascii="Arial" w:hAnsi="Arial" w:cs="Arial"/>
        </w:rPr>
        <w:t xml:space="preserve">egislations with regards items that may have </w:t>
      </w:r>
      <w:r w:rsidR="00BA5A83">
        <w:rPr>
          <w:rFonts w:ascii="Arial" w:hAnsi="Arial" w:cs="Arial"/>
        </w:rPr>
        <w:t>r</w:t>
      </w:r>
      <w:r w:rsidR="00253C1F" w:rsidRPr="00185AA7">
        <w:rPr>
          <w:rFonts w:ascii="Arial" w:hAnsi="Arial" w:cs="Arial"/>
        </w:rPr>
        <w:t xml:space="preserve">isk liability to the </w:t>
      </w:r>
      <w:r w:rsidR="00BA5A83">
        <w:rPr>
          <w:rFonts w:ascii="Arial" w:hAnsi="Arial" w:cs="Arial"/>
        </w:rPr>
        <w:t>p</w:t>
      </w:r>
      <w:r w:rsidR="00253C1F" w:rsidRPr="00185AA7">
        <w:rPr>
          <w:rFonts w:ascii="Arial" w:hAnsi="Arial" w:cs="Arial"/>
        </w:rPr>
        <w:t xml:space="preserve">arish </w:t>
      </w:r>
      <w:r w:rsidR="00BA5A83">
        <w:rPr>
          <w:rFonts w:ascii="Arial" w:hAnsi="Arial" w:cs="Arial"/>
        </w:rPr>
        <w:t>c</w:t>
      </w:r>
      <w:r w:rsidR="00253C1F" w:rsidRPr="00185AA7">
        <w:rPr>
          <w:rFonts w:ascii="Arial" w:hAnsi="Arial" w:cs="Arial"/>
        </w:rPr>
        <w:t>ouncil</w:t>
      </w:r>
    </w:p>
    <w:p w14:paraId="56452A33" w14:textId="77777777" w:rsidR="00253C1F" w:rsidRPr="00185AA7" w:rsidRDefault="00253C1F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>General Areas of Risk:</w:t>
      </w:r>
    </w:p>
    <w:p w14:paraId="3670BE59" w14:textId="77777777" w:rsidR="00253C1F" w:rsidRPr="00185AA7" w:rsidRDefault="00253C1F" w:rsidP="00BA5A83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>Risk Liability associated with Parish Assets (Land, Buildings etc)</w:t>
      </w:r>
    </w:p>
    <w:p w14:paraId="1E432251" w14:textId="77777777" w:rsidR="00253C1F" w:rsidRPr="00185AA7" w:rsidRDefault="00253C1F" w:rsidP="00BA5A83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>Risk Liabilities associated with Parish Council operation (Events, Meetings etc)</w:t>
      </w:r>
    </w:p>
    <w:p w14:paraId="108849EE" w14:textId="77777777" w:rsidR="00253C1F" w:rsidRPr="00185AA7" w:rsidRDefault="00253C1F" w:rsidP="00BA5A83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>Risk Liabilities associated with the environment (Weather, flooding, Roads etc)</w:t>
      </w:r>
    </w:p>
    <w:p w14:paraId="5788F465" w14:textId="77777777" w:rsidR="00253C1F" w:rsidRPr="00185AA7" w:rsidRDefault="00253C1F" w:rsidP="00BA5A83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>Risk Liabilities with regards Health and Safety</w:t>
      </w:r>
    </w:p>
    <w:p w14:paraId="3C14A4BA" w14:textId="1E5AB346" w:rsidR="00253C1F" w:rsidRPr="00185AA7" w:rsidRDefault="00253C1F" w:rsidP="00BA5A83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 xml:space="preserve">Risk Liability with </w:t>
      </w:r>
      <w:r w:rsidR="00243677" w:rsidRPr="00185AA7">
        <w:rPr>
          <w:rFonts w:ascii="Arial" w:hAnsi="Arial" w:cs="Arial"/>
        </w:rPr>
        <w:t>r</w:t>
      </w:r>
      <w:r w:rsidRPr="00185AA7">
        <w:rPr>
          <w:rFonts w:ascii="Arial" w:hAnsi="Arial" w:cs="Arial"/>
        </w:rPr>
        <w:t xml:space="preserve">egard employment </w:t>
      </w:r>
    </w:p>
    <w:p w14:paraId="7F004BD5" w14:textId="77777777" w:rsidR="00253C1F" w:rsidRPr="00185AA7" w:rsidRDefault="00253C1F" w:rsidP="00BA5A83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 xml:space="preserve">Risk liability with regard financial controls </w:t>
      </w:r>
    </w:p>
    <w:p w14:paraId="496A2988" w14:textId="77777777" w:rsidR="00253C1F" w:rsidRPr="00185AA7" w:rsidRDefault="00253C1F" w:rsidP="00BA5A83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 xml:space="preserve">Risk Liability with regard legal claims  </w:t>
      </w:r>
    </w:p>
    <w:p w14:paraId="08C829B1" w14:textId="09B20904" w:rsidR="00253C1F" w:rsidRDefault="00825A9E" w:rsidP="00825A9E">
      <w:pPr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 xml:space="preserve">Monitor that the </w:t>
      </w:r>
      <w:r w:rsidR="00507966">
        <w:rPr>
          <w:rFonts w:ascii="Arial" w:hAnsi="Arial" w:cs="Arial"/>
        </w:rPr>
        <w:t>c</w:t>
      </w:r>
      <w:r w:rsidRPr="00185AA7">
        <w:rPr>
          <w:rFonts w:ascii="Arial" w:hAnsi="Arial" w:cs="Arial"/>
        </w:rPr>
        <w:t xml:space="preserve">ouncil follows the best practice </w:t>
      </w:r>
      <w:r w:rsidR="00253C1F" w:rsidRPr="00185AA7">
        <w:rPr>
          <w:rFonts w:ascii="Arial" w:hAnsi="Arial" w:cs="Arial"/>
        </w:rPr>
        <w:t>guides for Risk Management</w:t>
      </w:r>
    </w:p>
    <w:p w14:paraId="2D22A47B" w14:textId="77777777" w:rsidR="00507966" w:rsidRDefault="00507966" w:rsidP="00825A9E">
      <w:pPr>
        <w:jc w:val="both"/>
        <w:rPr>
          <w:rFonts w:ascii="Arial" w:hAnsi="Arial" w:cs="Arial"/>
        </w:rPr>
      </w:pPr>
    </w:p>
    <w:p w14:paraId="74674C8C" w14:textId="77777777" w:rsidR="00507966" w:rsidRDefault="00507966" w:rsidP="00825A9E">
      <w:pPr>
        <w:jc w:val="both"/>
        <w:rPr>
          <w:rFonts w:ascii="Arial" w:hAnsi="Arial" w:cs="Arial"/>
        </w:rPr>
      </w:pPr>
    </w:p>
    <w:p w14:paraId="5A033F0C" w14:textId="77777777" w:rsidR="00507966" w:rsidRDefault="00507966" w:rsidP="00825A9E">
      <w:pPr>
        <w:jc w:val="both"/>
        <w:rPr>
          <w:rFonts w:ascii="Arial" w:hAnsi="Arial" w:cs="Arial"/>
        </w:rPr>
      </w:pPr>
    </w:p>
    <w:p w14:paraId="4BAE7B4C" w14:textId="77777777" w:rsidR="00292BAC" w:rsidRDefault="00292BAC" w:rsidP="00292B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Log:</w:t>
      </w:r>
    </w:p>
    <w:p w14:paraId="7FBCDDC2" w14:textId="77777777" w:rsidR="00292BAC" w:rsidRDefault="00292BAC" w:rsidP="00292BAC">
      <w:pPr>
        <w:spacing w:after="0" w:line="240" w:lineRule="auto"/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2135"/>
        <w:gridCol w:w="958"/>
        <w:gridCol w:w="1729"/>
        <w:gridCol w:w="1538"/>
        <w:gridCol w:w="1446"/>
      </w:tblGrid>
      <w:tr w:rsidR="00292BAC" w14:paraId="5EB330B9" w14:textId="77777777" w:rsidTr="003064B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62CD" w14:textId="77777777" w:rsidR="00292BAC" w:rsidRDefault="00292BAC" w:rsidP="00B977F9">
            <w:pPr>
              <w:spacing w:after="0" w:line="240" w:lineRule="auto"/>
              <w:rPr>
                <w:rFonts w:cs="Aptos"/>
                <w:b/>
                <w:bCs/>
                <w:sz w:val="18"/>
                <w:szCs w:val="18"/>
              </w:rPr>
            </w:pPr>
            <w:r>
              <w:rPr>
                <w:rFonts w:cs="Aptos"/>
                <w:b/>
                <w:bCs/>
                <w:sz w:val="18"/>
                <w:szCs w:val="18"/>
              </w:rPr>
              <w:t>Points Changed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07BF" w14:textId="77777777" w:rsidR="00292BAC" w:rsidRDefault="00292BAC" w:rsidP="00B977F9">
            <w:pPr>
              <w:spacing w:after="0" w:line="240" w:lineRule="auto"/>
              <w:rPr>
                <w:rFonts w:cs="Aptos"/>
                <w:b/>
                <w:bCs/>
                <w:sz w:val="18"/>
                <w:szCs w:val="18"/>
              </w:rPr>
            </w:pPr>
            <w:r>
              <w:rPr>
                <w:rFonts w:cs="Aptos"/>
                <w:b/>
                <w:bCs/>
                <w:sz w:val="18"/>
                <w:szCs w:val="18"/>
              </w:rPr>
              <w:t>Changes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09D9" w14:textId="77777777" w:rsidR="00292BAC" w:rsidRDefault="00292BAC" w:rsidP="00B977F9">
            <w:pPr>
              <w:spacing w:after="0" w:line="240" w:lineRule="auto"/>
              <w:rPr>
                <w:rFonts w:cs="Aptos"/>
                <w:b/>
                <w:bCs/>
                <w:sz w:val="18"/>
                <w:szCs w:val="18"/>
              </w:rPr>
            </w:pPr>
            <w:r>
              <w:rPr>
                <w:rFonts w:cs="Aptos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8D0B" w14:textId="77777777" w:rsidR="00292BAC" w:rsidRDefault="00292BAC" w:rsidP="00B977F9">
            <w:pPr>
              <w:spacing w:after="0" w:line="240" w:lineRule="auto"/>
              <w:rPr>
                <w:rFonts w:cs="Aptos"/>
                <w:b/>
                <w:bCs/>
                <w:sz w:val="18"/>
                <w:szCs w:val="18"/>
              </w:rPr>
            </w:pPr>
            <w:r>
              <w:rPr>
                <w:rFonts w:cs="Aptos"/>
                <w:b/>
                <w:bCs/>
                <w:sz w:val="18"/>
                <w:szCs w:val="18"/>
              </w:rPr>
              <w:t>Changes perfomed by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B636" w14:textId="77777777" w:rsidR="00292BAC" w:rsidRDefault="00292BAC" w:rsidP="00B977F9">
            <w:pPr>
              <w:spacing w:after="0" w:line="240" w:lineRule="auto"/>
              <w:rPr>
                <w:rFonts w:cs="Aptos"/>
                <w:b/>
                <w:bCs/>
                <w:sz w:val="18"/>
                <w:szCs w:val="18"/>
              </w:rPr>
            </w:pPr>
            <w:r>
              <w:rPr>
                <w:rFonts w:cs="Aptos"/>
                <w:b/>
                <w:bCs/>
                <w:sz w:val="18"/>
                <w:szCs w:val="18"/>
              </w:rPr>
              <w:t>Agreed at PC meeting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1FF0" w14:textId="77777777" w:rsidR="00292BAC" w:rsidRDefault="00292BAC" w:rsidP="00B977F9">
            <w:pPr>
              <w:spacing w:after="0" w:line="240" w:lineRule="auto"/>
              <w:rPr>
                <w:rFonts w:cs="Aptos"/>
                <w:b/>
                <w:bCs/>
                <w:sz w:val="18"/>
                <w:szCs w:val="18"/>
              </w:rPr>
            </w:pPr>
            <w:r>
              <w:rPr>
                <w:rFonts w:cs="Aptos"/>
                <w:b/>
                <w:bCs/>
                <w:sz w:val="18"/>
                <w:szCs w:val="18"/>
              </w:rPr>
              <w:t>Signed</w:t>
            </w:r>
          </w:p>
        </w:tc>
      </w:tr>
      <w:tr w:rsidR="003064B2" w:rsidRPr="003064B2" w14:paraId="3E4FCBD8" w14:textId="77777777" w:rsidTr="00306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12" w:type="dxa"/>
            <w:shd w:val="clear" w:color="auto" w:fill="auto"/>
          </w:tcPr>
          <w:p w14:paraId="6C118A30" w14:textId="0BC66979" w:rsidR="003064B2" w:rsidRPr="006E336E" w:rsidRDefault="003064B2" w:rsidP="00B977F9">
            <w:pPr>
              <w:rPr>
                <w:rFonts w:ascii="Arial" w:hAnsi="Arial" w:cs="Arial"/>
                <w:sz w:val="20"/>
                <w:szCs w:val="20"/>
              </w:rPr>
            </w:pPr>
            <w:r w:rsidRPr="006E336E">
              <w:rPr>
                <w:rFonts w:ascii="Arial" w:hAnsi="Arial" w:cs="Arial"/>
                <w:sz w:val="20"/>
                <w:szCs w:val="20"/>
              </w:rPr>
              <w:t>All highlighted and strikethrough areas</w:t>
            </w:r>
            <w:r w:rsidR="006E336E">
              <w:rPr>
                <w:rFonts w:ascii="Arial" w:hAnsi="Arial" w:cs="Arial"/>
                <w:sz w:val="20"/>
                <w:szCs w:val="20"/>
              </w:rPr>
              <w:t xml:space="preserve"> (see original draft for changes)</w:t>
            </w:r>
          </w:p>
        </w:tc>
        <w:tc>
          <w:tcPr>
            <w:tcW w:w="2135" w:type="dxa"/>
            <w:shd w:val="clear" w:color="auto" w:fill="auto"/>
          </w:tcPr>
          <w:p w14:paraId="11B9A3FC" w14:textId="18AFAFD6" w:rsidR="003064B2" w:rsidRPr="006E336E" w:rsidRDefault="003064B2" w:rsidP="003064B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6E336E">
              <w:rPr>
                <w:rFonts w:ascii="Arial" w:hAnsi="Arial" w:cs="Arial"/>
                <w:sz w:val="20"/>
                <w:szCs w:val="20"/>
              </w:rPr>
              <w:t xml:space="preserve">Minor grammar &amp; consistency changes over whole document. Addition of new header and Log. </w:t>
            </w:r>
          </w:p>
        </w:tc>
        <w:tc>
          <w:tcPr>
            <w:tcW w:w="958" w:type="dxa"/>
            <w:shd w:val="clear" w:color="auto" w:fill="auto"/>
          </w:tcPr>
          <w:p w14:paraId="19D4B2BF" w14:textId="03CFE188" w:rsidR="003064B2" w:rsidRPr="006E336E" w:rsidRDefault="003064B2" w:rsidP="00B977F9">
            <w:pPr>
              <w:rPr>
                <w:rFonts w:ascii="Arial" w:hAnsi="Arial" w:cs="Arial"/>
                <w:sz w:val="20"/>
                <w:szCs w:val="20"/>
              </w:rPr>
            </w:pPr>
            <w:r w:rsidRPr="006E336E">
              <w:rPr>
                <w:rFonts w:ascii="Arial" w:hAnsi="Arial" w:cs="Arial"/>
                <w:sz w:val="20"/>
                <w:szCs w:val="20"/>
              </w:rPr>
              <w:t>17/4/24</w:t>
            </w:r>
          </w:p>
        </w:tc>
        <w:tc>
          <w:tcPr>
            <w:tcW w:w="1729" w:type="dxa"/>
            <w:shd w:val="clear" w:color="auto" w:fill="auto"/>
          </w:tcPr>
          <w:p w14:paraId="0FDA05B5" w14:textId="77777777" w:rsidR="003064B2" w:rsidRPr="006E336E" w:rsidRDefault="003064B2" w:rsidP="00B977F9">
            <w:pPr>
              <w:rPr>
                <w:rFonts w:ascii="Arial" w:hAnsi="Arial" w:cs="Arial"/>
                <w:sz w:val="20"/>
                <w:szCs w:val="20"/>
              </w:rPr>
            </w:pPr>
            <w:r w:rsidRPr="006E336E">
              <w:rPr>
                <w:rFonts w:ascii="Arial" w:hAnsi="Arial" w:cs="Arial"/>
                <w:sz w:val="20"/>
                <w:szCs w:val="20"/>
              </w:rPr>
              <w:t>C Constable</w:t>
            </w:r>
          </w:p>
        </w:tc>
        <w:tc>
          <w:tcPr>
            <w:tcW w:w="1538" w:type="dxa"/>
            <w:shd w:val="clear" w:color="auto" w:fill="auto"/>
          </w:tcPr>
          <w:p w14:paraId="3A19ACB2" w14:textId="77777777" w:rsidR="003064B2" w:rsidRPr="003064B2" w:rsidRDefault="003064B2" w:rsidP="00B97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06030E7F" w14:textId="77777777" w:rsidR="003064B2" w:rsidRPr="003064B2" w:rsidRDefault="003064B2" w:rsidP="00B97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AC" w14:paraId="4A38810A" w14:textId="77777777" w:rsidTr="003064B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10D6" w14:textId="1BFC76FA" w:rsidR="00292BAC" w:rsidRDefault="00292BAC" w:rsidP="00B977F9">
            <w:pPr>
              <w:spacing w:after="0" w:line="240" w:lineRule="auto"/>
              <w:rPr>
                <w:rFonts w:cs="Aptos"/>
                <w:shd w:val="clear" w:color="auto" w:fill="FFFF0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9D3B" w14:textId="4C97C630" w:rsidR="00292BAC" w:rsidRDefault="00292BAC" w:rsidP="00B977F9">
            <w:pPr>
              <w:spacing w:after="0" w:line="240" w:lineRule="auto"/>
              <w:ind w:left="24" w:hanging="9"/>
              <w:rPr>
                <w:rFonts w:cs="Aptos"/>
                <w:shd w:val="clear" w:color="auto" w:fill="FFFF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E92E" w14:textId="2279213A" w:rsidR="00292BAC" w:rsidRDefault="00292BAC" w:rsidP="00B977F9">
            <w:pPr>
              <w:spacing w:after="0" w:line="240" w:lineRule="auto"/>
              <w:rPr>
                <w:rFonts w:cs="Aptos"/>
                <w:shd w:val="clear" w:color="auto" w:fill="FFFF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5039" w14:textId="5918AB86" w:rsidR="00292BAC" w:rsidRDefault="00292BAC" w:rsidP="00B977F9">
            <w:pPr>
              <w:spacing w:after="0" w:line="240" w:lineRule="auto"/>
              <w:rPr>
                <w:rFonts w:cs="Aptos"/>
                <w:shd w:val="clear" w:color="auto" w:fill="FFFF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4B43" w14:textId="77777777" w:rsidR="00292BAC" w:rsidRDefault="00292BAC" w:rsidP="00B977F9">
            <w:pPr>
              <w:spacing w:after="0" w:line="240" w:lineRule="auto"/>
              <w:rPr>
                <w:rFonts w:cs="Aptos"/>
                <w:shd w:val="clear" w:color="auto" w:fill="FFFF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17CB" w14:textId="77777777" w:rsidR="00292BAC" w:rsidRDefault="00292BAC" w:rsidP="00B977F9">
            <w:pPr>
              <w:spacing w:after="0" w:line="240" w:lineRule="auto"/>
              <w:rPr>
                <w:rFonts w:cs="Aptos"/>
                <w:shd w:val="clear" w:color="auto" w:fill="FFFF00"/>
              </w:rPr>
            </w:pPr>
          </w:p>
        </w:tc>
      </w:tr>
      <w:tr w:rsidR="00292BAC" w14:paraId="26E916DE" w14:textId="77777777" w:rsidTr="003064B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429B" w14:textId="22D7A88E" w:rsidR="00292BAC" w:rsidRDefault="00292BAC" w:rsidP="00B977F9">
            <w:pPr>
              <w:spacing w:after="0" w:line="240" w:lineRule="auto"/>
              <w:rPr>
                <w:rFonts w:cs="Aptos"/>
                <w:shd w:val="clear" w:color="auto" w:fill="FFFF0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3CAD" w14:textId="55290CAA" w:rsidR="00292BAC" w:rsidRDefault="00292BAC" w:rsidP="00B977F9">
            <w:pPr>
              <w:spacing w:after="0" w:line="240" w:lineRule="auto"/>
              <w:rPr>
                <w:rFonts w:cs="Aptos"/>
                <w:shd w:val="clear" w:color="auto" w:fill="FFFF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A929" w14:textId="759AF800" w:rsidR="00292BAC" w:rsidRDefault="00292BAC" w:rsidP="00B977F9">
            <w:pPr>
              <w:spacing w:after="0" w:line="240" w:lineRule="auto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94D1" w14:textId="77777777" w:rsidR="00292BAC" w:rsidRDefault="00292BAC" w:rsidP="00B977F9">
            <w:pPr>
              <w:spacing w:after="0" w:line="240" w:lineRule="auto"/>
              <w:rPr>
                <w:rFonts w:cs="Apto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C069" w14:textId="77777777" w:rsidR="00292BAC" w:rsidRDefault="00292BAC" w:rsidP="00B977F9">
            <w:pPr>
              <w:spacing w:after="0" w:line="240" w:lineRule="auto"/>
              <w:rPr>
                <w:rFonts w:cs="Apto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559B" w14:textId="77777777" w:rsidR="00292BAC" w:rsidRDefault="00292BAC" w:rsidP="00B977F9">
            <w:pPr>
              <w:spacing w:after="0" w:line="240" w:lineRule="auto"/>
              <w:rPr>
                <w:rFonts w:cs="Aptos"/>
              </w:rPr>
            </w:pPr>
          </w:p>
        </w:tc>
      </w:tr>
      <w:tr w:rsidR="00292BAC" w14:paraId="0455BB14" w14:textId="77777777" w:rsidTr="003064B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0A5B" w14:textId="77777777" w:rsidR="00292BAC" w:rsidRDefault="00292BAC" w:rsidP="00B977F9">
            <w:pPr>
              <w:spacing w:after="0" w:line="240" w:lineRule="auto"/>
              <w:rPr>
                <w:rFonts w:cs="Aptos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1861" w14:textId="77777777" w:rsidR="00292BAC" w:rsidRDefault="00292BAC" w:rsidP="00B977F9">
            <w:pPr>
              <w:spacing w:after="0" w:line="240" w:lineRule="auto"/>
              <w:rPr>
                <w:rFonts w:cs="Apto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1A7B" w14:textId="77777777" w:rsidR="00292BAC" w:rsidRDefault="00292BAC" w:rsidP="00B977F9">
            <w:pPr>
              <w:spacing w:after="0" w:line="240" w:lineRule="auto"/>
              <w:rPr>
                <w:rFonts w:cs="Apto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A0FA" w14:textId="77777777" w:rsidR="00292BAC" w:rsidRDefault="00292BAC" w:rsidP="00B977F9">
            <w:pPr>
              <w:spacing w:after="0" w:line="240" w:lineRule="auto"/>
              <w:rPr>
                <w:rFonts w:cs="Apto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4475" w14:textId="77777777" w:rsidR="00292BAC" w:rsidRDefault="00292BAC" w:rsidP="00B977F9">
            <w:pPr>
              <w:spacing w:after="0" w:line="240" w:lineRule="auto"/>
              <w:rPr>
                <w:rFonts w:cs="Apto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E15F" w14:textId="77777777" w:rsidR="00292BAC" w:rsidRDefault="00292BAC" w:rsidP="00B977F9">
            <w:pPr>
              <w:spacing w:after="0" w:line="240" w:lineRule="auto"/>
              <w:rPr>
                <w:rFonts w:cs="Aptos"/>
              </w:rPr>
            </w:pPr>
          </w:p>
        </w:tc>
      </w:tr>
    </w:tbl>
    <w:p w14:paraId="2FCF530E" w14:textId="77777777" w:rsidR="00507966" w:rsidRPr="00185AA7" w:rsidRDefault="00507966" w:rsidP="00825A9E">
      <w:pPr>
        <w:jc w:val="both"/>
        <w:rPr>
          <w:rFonts w:ascii="Arial" w:hAnsi="Arial" w:cs="Arial"/>
        </w:rPr>
      </w:pPr>
    </w:p>
    <w:p w14:paraId="01F41245" w14:textId="77777777" w:rsidR="006211D7" w:rsidRPr="00185AA7" w:rsidRDefault="006211D7" w:rsidP="00825A9E">
      <w:pPr>
        <w:jc w:val="both"/>
        <w:rPr>
          <w:rFonts w:ascii="Arial" w:hAnsi="Arial" w:cs="Arial"/>
        </w:rPr>
      </w:pPr>
    </w:p>
    <w:p w14:paraId="5B2B3811" w14:textId="3E4037D4" w:rsidR="000A023C" w:rsidRPr="00185AA7" w:rsidRDefault="000A023C" w:rsidP="00243677">
      <w:pPr>
        <w:spacing w:line="240" w:lineRule="auto"/>
        <w:contextualSpacing/>
        <w:jc w:val="both"/>
        <w:rPr>
          <w:rFonts w:ascii="Arial" w:hAnsi="Arial" w:cs="Arial"/>
        </w:rPr>
      </w:pPr>
      <w:r w:rsidRPr="00185AA7">
        <w:rPr>
          <w:rFonts w:ascii="Arial" w:hAnsi="Arial" w:cs="Arial"/>
        </w:rPr>
        <w:tab/>
      </w:r>
      <w:r w:rsidRPr="00185AA7">
        <w:rPr>
          <w:rFonts w:ascii="Arial" w:hAnsi="Arial" w:cs="Arial"/>
        </w:rPr>
        <w:tab/>
      </w:r>
      <w:r w:rsidRPr="00185AA7">
        <w:rPr>
          <w:rFonts w:ascii="Arial" w:hAnsi="Arial" w:cs="Arial"/>
        </w:rPr>
        <w:tab/>
      </w:r>
      <w:r w:rsidRPr="00185AA7">
        <w:rPr>
          <w:rFonts w:ascii="Arial" w:hAnsi="Arial" w:cs="Arial"/>
        </w:rPr>
        <w:tab/>
      </w:r>
      <w:r w:rsidRPr="00185AA7">
        <w:rPr>
          <w:rFonts w:ascii="Arial" w:hAnsi="Arial" w:cs="Arial"/>
        </w:rPr>
        <w:tab/>
      </w:r>
      <w:r w:rsidRPr="00185AA7">
        <w:rPr>
          <w:rFonts w:ascii="Arial" w:hAnsi="Arial" w:cs="Arial"/>
        </w:rPr>
        <w:tab/>
      </w:r>
    </w:p>
    <w:sectPr w:rsidR="000A023C" w:rsidRPr="00185A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EE8BF" w14:textId="77777777" w:rsidR="00081D5D" w:rsidRDefault="00081D5D" w:rsidP="00825A9E">
      <w:pPr>
        <w:spacing w:after="0" w:line="240" w:lineRule="auto"/>
      </w:pPr>
      <w:r>
        <w:separator/>
      </w:r>
    </w:p>
  </w:endnote>
  <w:endnote w:type="continuationSeparator" w:id="0">
    <w:p w14:paraId="4D66AE3A" w14:textId="77777777" w:rsidR="00081D5D" w:rsidRDefault="00081D5D" w:rsidP="008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803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ABB6C" w14:textId="77777777" w:rsidR="00825A9E" w:rsidRDefault="00825A9E" w:rsidP="00B761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5233B" w14:textId="77777777" w:rsidR="00825A9E" w:rsidRDefault="00825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AB3E9" w14:textId="77777777" w:rsidR="00081D5D" w:rsidRDefault="00081D5D" w:rsidP="00825A9E">
      <w:pPr>
        <w:spacing w:after="0" w:line="240" w:lineRule="auto"/>
      </w:pPr>
      <w:r>
        <w:separator/>
      </w:r>
    </w:p>
  </w:footnote>
  <w:footnote w:type="continuationSeparator" w:id="0">
    <w:p w14:paraId="3C35C343" w14:textId="77777777" w:rsidR="00081D5D" w:rsidRDefault="00081D5D" w:rsidP="0082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CBE17" w14:textId="64B1E5CE" w:rsidR="00D63AD5" w:rsidRDefault="00D63AD5">
    <w:pPr>
      <w:pStyle w:val="Header"/>
    </w:pPr>
    <w:r w:rsidRPr="006E336E">
      <w:t>Great Budworth Parish Council</w:t>
    </w:r>
    <w:r w:rsidRPr="006E336E">
      <w:tab/>
    </w:r>
    <w:r w:rsidRPr="006E336E">
      <w:tab/>
    </w:r>
    <w:r w:rsidR="00B7618F" w:rsidRPr="006E336E">
      <w:t>Risk Assessment Committee TofR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B4BDF"/>
    <w:multiLevelType w:val="hybridMultilevel"/>
    <w:tmpl w:val="47BA1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776E"/>
    <w:multiLevelType w:val="hybridMultilevel"/>
    <w:tmpl w:val="E2D2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16313">
    <w:abstractNumId w:val="0"/>
  </w:num>
  <w:num w:numId="2" w16cid:durableId="307899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E"/>
    <w:rsid w:val="00081D5D"/>
    <w:rsid w:val="000A023C"/>
    <w:rsid w:val="001239EE"/>
    <w:rsid w:val="001372BC"/>
    <w:rsid w:val="00177E13"/>
    <w:rsid w:val="00185AA7"/>
    <w:rsid w:val="001C6EE8"/>
    <w:rsid w:val="001E740B"/>
    <w:rsid w:val="00243677"/>
    <w:rsid w:val="00253C1F"/>
    <w:rsid w:val="00292BAC"/>
    <w:rsid w:val="003064B2"/>
    <w:rsid w:val="003F1E9A"/>
    <w:rsid w:val="004A5AF3"/>
    <w:rsid w:val="004F7932"/>
    <w:rsid w:val="00507966"/>
    <w:rsid w:val="00534AFB"/>
    <w:rsid w:val="006211D7"/>
    <w:rsid w:val="0067220A"/>
    <w:rsid w:val="006E336E"/>
    <w:rsid w:val="0075255A"/>
    <w:rsid w:val="00775068"/>
    <w:rsid w:val="00780D96"/>
    <w:rsid w:val="007B008E"/>
    <w:rsid w:val="00825A9E"/>
    <w:rsid w:val="0085281E"/>
    <w:rsid w:val="009C4619"/>
    <w:rsid w:val="009E75EF"/>
    <w:rsid w:val="00A673D0"/>
    <w:rsid w:val="00A9765D"/>
    <w:rsid w:val="00B2323C"/>
    <w:rsid w:val="00B7618F"/>
    <w:rsid w:val="00BA5A83"/>
    <w:rsid w:val="00BC10E1"/>
    <w:rsid w:val="00C769E7"/>
    <w:rsid w:val="00D02936"/>
    <w:rsid w:val="00D63AD5"/>
    <w:rsid w:val="00E15417"/>
    <w:rsid w:val="00E2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5FF5"/>
  <w15:docId w15:val="{2E9689D6-8A15-4E52-873F-01B4BA51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9E"/>
  </w:style>
  <w:style w:type="paragraph" w:styleId="Footer">
    <w:name w:val="footer"/>
    <w:basedOn w:val="Normal"/>
    <w:link w:val="FooterChar"/>
    <w:uiPriority w:val="99"/>
    <w:unhideWhenUsed/>
    <w:rsid w:val="00825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9E"/>
  </w:style>
  <w:style w:type="paragraph" w:styleId="ListParagraph">
    <w:name w:val="List Paragraph"/>
    <w:basedOn w:val="Normal"/>
    <w:uiPriority w:val="34"/>
    <w:qFormat/>
    <w:rsid w:val="0025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Great Budworth PC Clerk</cp:lastModifiedBy>
  <cp:revision>19</cp:revision>
  <cp:lastPrinted>2024-04-17T15:41:00Z</cp:lastPrinted>
  <dcterms:created xsi:type="dcterms:W3CDTF">2019-05-26T13:22:00Z</dcterms:created>
  <dcterms:modified xsi:type="dcterms:W3CDTF">2024-05-23T09:45:00Z</dcterms:modified>
</cp:coreProperties>
</file>