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25" w:rsidRPr="00622425" w:rsidRDefault="00622425" w:rsidP="0092491F">
      <w:pPr>
        <w:jc w:val="center"/>
        <w:rPr>
          <w:rFonts w:asciiTheme="minorHAnsi" w:hAnsiTheme="minorHAnsi"/>
          <w:b/>
          <w:sz w:val="28"/>
          <w:szCs w:val="28"/>
          <w:u w:val="single"/>
        </w:rPr>
      </w:pPr>
      <w:r w:rsidRPr="00622425">
        <w:rPr>
          <w:rFonts w:asciiTheme="minorHAnsi" w:hAnsiTheme="minorHAnsi"/>
          <w:b/>
          <w:sz w:val="28"/>
          <w:szCs w:val="28"/>
          <w:u w:val="single"/>
        </w:rPr>
        <w:t xml:space="preserve">Great </w:t>
      </w:r>
      <w:proofErr w:type="spellStart"/>
      <w:r w:rsidRPr="00622425">
        <w:rPr>
          <w:rFonts w:asciiTheme="minorHAnsi" w:hAnsiTheme="minorHAnsi"/>
          <w:b/>
          <w:sz w:val="28"/>
          <w:szCs w:val="28"/>
          <w:u w:val="single"/>
        </w:rPr>
        <w:t>Budworth</w:t>
      </w:r>
      <w:proofErr w:type="spellEnd"/>
      <w:r w:rsidRPr="00622425">
        <w:rPr>
          <w:rFonts w:asciiTheme="minorHAnsi" w:hAnsiTheme="minorHAnsi"/>
          <w:b/>
          <w:sz w:val="28"/>
          <w:szCs w:val="28"/>
          <w:u w:val="single"/>
        </w:rPr>
        <w:t xml:space="preserve"> Parish Council</w:t>
      </w:r>
    </w:p>
    <w:p w:rsidR="0092491F" w:rsidRDefault="0092491F" w:rsidP="0092491F">
      <w:pPr>
        <w:jc w:val="center"/>
        <w:rPr>
          <w:rFonts w:asciiTheme="minorHAnsi" w:hAnsiTheme="minorHAnsi"/>
          <w:b/>
          <w:sz w:val="28"/>
          <w:szCs w:val="28"/>
          <w:u w:val="single"/>
        </w:rPr>
      </w:pPr>
      <w:r w:rsidRPr="00622425">
        <w:rPr>
          <w:rFonts w:asciiTheme="minorHAnsi" w:hAnsiTheme="minorHAnsi"/>
          <w:b/>
          <w:sz w:val="28"/>
          <w:szCs w:val="28"/>
          <w:u w:val="single"/>
        </w:rPr>
        <w:t>Training Policy</w:t>
      </w:r>
    </w:p>
    <w:p w:rsidR="00D1403C" w:rsidRPr="00622425" w:rsidRDefault="00D1403C" w:rsidP="0092491F">
      <w:pPr>
        <w:jc w:val="center"/>
        <w:rPr>
          <w:rFonts w:asciiTheme="minorHAnsi" w:hAnsiTheme="minorHAnsi"/>
          <w:b/>
          <w:sz w:val="28"/>
          <w:szCs w:val="28"/>
          <w:u w:val="single"/>
        </w:rPr>
      </w:pPr>
      <w:r>
        <w:rPr>
          <w:rFonts w:asciiTheme="minorHAnsi" w:hAnsiTheme="minorHAnsi"/>
          <w:b/>
          <w:sz w:val="28"/>
          <w:szCs w:val="28"/>
          <w:u w:val="single"/>
        </w:rPr>
        <w:t>Adopted 5</w:t>
      </w:r>
      <w:r w:rsidRPr="00D1403C">
        <w:rPr>
          <w:rFonts w:asciiTheme="minorHAnsi" w:hAnsiTheme="minorHAnsi"/>
          <w:b/>
          <w:sz w:val="28"/>
          <w:szCs w:val="28"/>
          <w:u w:val="single"/>
          <w:vertAlign w:val="superscript"/>
        </w:rPr>
        <w:t>th</w:t>
      </w:r>
      <w:r>
        <w:rPr>
          <w:rFonts w:asciiTheme="minorHAnsi" w:hAnsiTheme="minorHAnsi"/>
          <w:b/>
          <w:sz w:val="28"/>
          <w:szCs w:val="28"/>
          <w:u w:val="single"/>
        </w:rPr>
        <w:t xml:space="preserve"> September 2016</w:t>
      </w:r>
      <w:bookmarkStart w:id="0" w:name="_GoBack"/>
      <w:bookmarkEnd w:id="0"/>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b/>
        </w:rPr>
      </w:pPr>
      <w:r w:rsidRPr="00622425">
        <w:rPr>
          <w:rFonts w:asciiTheme="minorHAnsi" w:hAnsiTheme="minorHAnsi"/>
          <w:b/>
        </w:rPr>
        <w:t>TRAINING STATEMENT OF INTENT</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 xml:space="preserve">Great </w:t>
      </w:r>
      <w:proofErr w:type="spellStart"/>
      <w:r w:rsidRPr="00622425">
        <w:rPr>
          <w:rFonts w:asciiTheme="minorHAnsi" w:hAnsiTheme="minorHAnsi"/>
        </w:rPr>
        <w:t>Budworth</w:t>
      </w:r>
      <w:proofErr w:type="spellEnd"/>
      <w:r w:rsidRPr="00622425">
        <w:rPr>
          <w:rFonts w:asciiTheme="minorHAnsi" w:hAnsiTheme="minorHAnsi"/>
        </w:rPr>
        <w:t xml:space="preserve"> Parish Council is committed to providing a formal training strategy that ensures that staff and councillors are trained to the highest standard and kept up to date with new legislation.   To support this, funding is allocated to a training budget each year.</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b/>
        </w:rPr>
      </w:pPr>
      <w:r w:rsidRPr="00622425">
        <w:rPr>
          <w:rFonts w:asciiTheme="minorHAnsi" w:hAnsiTheme="minorHAnsi"/>
          <w:b/>
        </w:rPr>
        <w:t>TRAINING NEEDS</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The types of training will differ between the Clerk and the Councillors.   However, all are entitled to:</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Equality of opportunity in all aspects of their development</w:t>
      </w:r>
    </w:p>
    <w:p w:rsidR="0092491F" w:rsidRPr="00622425" w:rsidRDefault="0092491F" w:rsidP="0092491F">
      <w:pPr>
        <w:rPr>
          <w:rFonts w:asciiTheme="minorHAnsi" w:hAnsiTheme="minorHAnsi"/>
        </w:rPr>
      </w:pPr>
      <w:r w:rsidRPr="00622425">
        <w:rPr>
          <w:rFonts w:asciiTheme="minorHAnsi" w:hAnsiTheme="minorHAnsi"/>
        </w:rPr>
        <w:t xml:space="preserve">An induction programme into their own roles and the workings of Great </w:t>
      </w:r>
      <w:proofErr w:type="spellStart"/>
      <w:r w:rsidRPr="00622425">
        <w:rPr>
          <w:rFonts w:asciiTheme="minorHAnsi" w:hAnsiTheme="minorHAnsi"/>
        </w:rPr>
        <w:t>Budworth</w:t>
      </w:r>
      <w:proofErr w:type="spellEnd"/>
      <w:r w:rsidRPr="00622425">
        <w:rPr>
          <w:rFonts w:asciiTheme="minorHAnsi" w:hAnsiTheme="minorHAnsi"/>
        </w:rPr>
        <w:t xml:space="preserve"> Parish Council</w:t>
      </w:r>
    </w:p>
    <w:p w:rsidR="0092491F" w:rsidRPr="00622425" w:rsidRDefault="0092491F" w:rsidP="0092491F">
      <w:pPr>
        <w:rPr>
          <w:rFonts w:asciiTheme="minorHAnsi" w:hAnsiTheme="minorHAnsi"/>
        </w:rPr>
      </w:pPr>
      <w:r w:rsidRPr="00622425">
        <w:rPr>
          <w:rFonts w:asciiTheme="minorHAnsi" w:hAnsiTheme="minorHAnsi"/>
        </w:rPr>
        <w:t>An understanding of the objectives and direction of the council</w:t>
      </w:r>
    </w:p>
    <w:p w:rsidR="0092491F" w:rsidRPr="00622425" w:rsidRDefault="0092491F" w:rsidP="0092491F">
      <w:pPr>
        <w:rPr>
          <w:rFonts w:asciiTheme="minorHAnsi" w:hAnsiTheme="minorHAnsi"/>
        </w:rPr>
      </w:pPr>
      <w:r w:rsidRPr="00622425">
        <w:rPr>
          <w:rFonts w:asciiTheme="minorHAnsi" w:hAnsiTheme="minorHAnsi"/>
        </w:rPr>
        <w:t>An understanding of the contribution that is expected of them.</w:t>
      </w:r>
    </w:p>
    <w:p w:rsidR="0092491F" w:rsidRPr="00622425" w:rsidRDefault="0092491F" w:rsidP="0092491F">
      <w:pPr>
        <w:rPr>
          <w:rFonts w:asciiTheme="minorHAnsi" w:hAnsiTheme="minorHAnsi"/>
        </w:rPr>
      </w:pPr>
      <w:r w:rsidRPr="00622425">
        <w:rPr>
          <w:rFonts w:asciiTheme="minorHAnsi" w:hAnsiTheme="minorHAnsi"/>
        </w:rPr>
        <w:t>Training will include formal training courses, briefings and seminars and conferences such as SLCC, NALC, regional and national.</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All new councillors when joining receive an information pack which includes:</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The Good Councillors Guide</w:t>
      </w:r>
    </w:p>
    <w:p w:rsidR="0092491F" w:rsidRPr="00622425" w:rsidRDefault="0092491F" w:rsidP="0092491F">
      <w:pPr>
        <w:rPr>
          <w:rFonts w:asciiTheme="minorHAnsi" w:hAnsiTheme="minorHAnsi"/>
        </w:rPr>
      </w:pPr>
      <w:r w:rsidRPr="00622425">
        <w:rPr>
          <w:rFonts w:asciiTheme="minorHAnsi" w:hAnsiTheme="minorHAnsi"/>
        </w:rPr>
        <w:t>Members list</w:t>
      </w:r>
    </w:p>
    <w:p w:rsidR="0092491F" w:rsidRPr="00622425" w:rsidRDefault="0092491F" w:rsidP="0092491F">
      <w:pPr>
        <w:rPr>
          <w:rFonts w:asciiTheme="minorHAnsi" w:hAnsiTheme="minorHAnsi"/>
        </w:rPr>
      </w:pPr>
      <w:r w:rsidRPr="00622425">
        <w:rPr>
          <w:rFonts w:asciiTheme="minorHAnsi" w:hAnsiTheme="minorHAnsi"/>
        </w:rPr>
        <w:t>Meetings timetable</w:t>
      </w:r>
    </w:p>
    <w:p w:rsidR="0092491F" w:rsidRPr="00622425" w:rsidRDefault="0092491F" w:rsidP="0092491F">
      <w:pPr>
        <w:rPr>
          <w:rFonts w:asciiTheme="minorHAnsi" w:hAnsiTheme="minorHAnsi"/>
        </w:rPr>
      </w:pPr>
      <w:r w:rsidRPr="00622425">
        <w:rPr>
          <w:rFonts w:asciiTheme="minorHAnsi" w:hAnsiTheme="minorHAnsi"/>
        </w:rPr>
        <w:t>Code of Conduct</w:t>
      </w:r>
    </w:p>
    <w:p w:rsidR="0092491F" w:rsidRPr="00622425" w:rsidRDefault="0092491F" w:rsidP="0092491F">
      <w:pPr>
        <w:rPr>
          <w:rFonts w:asciiTheme="minorHAnsi" w:hAnsiTheme="minorHAnsi"/>
        </w:rPr>
      </w:pPr>
      <w:r w:rsidRPr="00622425">
        <w:rPr>
          <w:rFonts w:asciiTheme="minorHAnsi" w:hAnsiTheme="minorHAnsi"/>
        </w:rPr>
        <w:t>Standing Orders</w:t>
      </w:r>
    </w:p>
    <w:p w:rsidR="0092491F" w:rsidRPr="00622425" w:rsidRDefault="0092491F" w:rsidP="0092491F">
      <w:pPr>
        <w:rPr>
          <w:rFonts w:asciiTheme="minorHAnsi" w:hAnsiTheme="minorHAnsi"/>
        </w:rPr>
      </w:pPr>
      <w:r w:rsidRPr="00622425">
        <w:rPr>
          <w:rFonts w:asciiTheme="minorHAnsi" w:hAnsiTheme="minorHAnsi"/>
        </w:rPr>
        <w:t>Financial Standing Orders</w:t>
      </w:r>
    </w:p>
    <w:p w:rsidR="0092491F" w:rsidRPr="00622425" w:rsidRDefault="0092491F" w:rsidP="0092491F">
      <w:pPr>
        <w:rPr>
          <w:rFonts w:asciiTheme="minorHAnsi" w:hAnsiTheme="minorHAnsi"/>
        </w:rPr>
      </w:pPr>
      <w:r w:rsidRPr="00622425">
        <w:rPr>
          <w:rFonts w:asciiTheme="minorHAnsi" w:hAnsiTheme="minorHAnsi"/>
        </w:rPr>
        <w:t>Copy of polices</w:t>
      </w:r>
    </w:p>
    <w:p w:rsidR="0092491F" w:rsidRPr="00622425" w:rsidRDefault="0092491F" w:rsidP="0092491F">
      <w:pPr>
        <w:rPr>
          <w:rFonts w:asciiTheme="minorHAnsi" w:hAnsiTheme="minorHAnsi"/>
        </w:rPr>
      </w:pPr>
      <w:r w:rsidRPr="00622425">
        <w:rPr>
          <w:rFonts w:asciiTheme="minorHAnsi" w:hAnsiTheme="minorHAnsi"/>
        </w:rPr>
        <w:t xml:space="preserve">They are also expected to attend a training course run by </w:t>
      </w:r>
      <w:proofErr w:type="spellStart"/>
      <w:r w:rsidRPr="00622425">
        <w:rPr>
          <w:rFonts w:asciiTheme="minorHAnsi" w:hAnsiTheme="minorHAnsi"/>
        </w:rPr>
        <w:t>ChALC</w:t>
      </w:r>
      <w:proofErr w:type="spellEnd"/>
      <w:r w:rsidRPr="00622425">
        <w:rPr>
          <w:rFonts w:asciiTheme="minorHAnsi" w:hAnsiTheme="minorHAnsi"/>
        </w:rPr>
        <w:t xml:space="preserve"> (Cheshire Association of Local</w:t>
      </w:r>
      <w:r w:rsidR="00622425">
        <w:rPr>
          <w:rFonts w:asciiTheme="minorHAnsi" w:hAnsiTheme="minorHAnsi"/>
        </w:rPr>
        <w:t xml:space="preserve"> Councils) on basic induction of</w:t>
      </w:r>
      <w:r w:rsidRPr="00622425">
        <w:rPr>
          <w:rFonts w:asciiTheme="minorHAnsi" w:hAnsiTheme="minorHAnsi"/>
        </w:rPr>
        <w:t xml:space="preserve"> roles and responsibilities.</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b/>
        </w:rPr>
      </w:pPr>
      <w:r w:rsidRPr="00622425">
        <w:rPr>
          <w:rFonts w:asciiTheme="minorHAnsi" w:hAnsiTheme="minorHAnsi"/>
          <w:b/>
        </w:rPr>
        <w:t>IDENTIFIYING TRAINING NEEDS</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 xml:space="preserve">The training needs for staff will be identified through an annual appraisal.   Training needs will also become apparent as a result in changes in legislation, new equipment etc.   The Clerk will notify Councillors of appropriate training/briefing sessions.   A Chairman and Committee Chairman should be expected to undergo appropriate training in chairmanship as provided by </w:t>
      </w:r>
      <w:proofErr w:type="spellStart"/>
      <w:r w:rsidRPr="00622425">
        <w:rPr>
          <w:rFonts w:asciiTheme="minorHAnsi" w:hAnsiTheme="minorHAnsi"/>
        </w:rPr>
        <w:t>ChALC</w:t>
      </w:r>
      <w:proofErr w:type="spellEnd"/>
      <w:r w:rsidRPr="00622425">
        <w:rPr>
          <w:rFonts w:asciiTheme="minorHAnsi" w:hAnsiTheme="minorHAnsi"/>
        </w:rPr>
        <w:t>.</w:t>
      </w:r>
    </w:p>
    <w:p w:rsidR="0092491F" w:rsidRPr="00622425" w:rsidRDefault="0092491F" w:rsidP="0092491F">
      <w:pPr>
        <w:rPr>
          <w:rFonts w:asciiTheme="minorHAnsi" w:hAnsiTheme="minorHAnsi"/>
        </w:rPr>
      </w:pPr>
    </w:p>
    <w:p w:rsidR="0092491F" w:rsidRPr="00622425" w:rsidRDefault="00205404" w:rsidP="0092491F">
      <w:pPr>
        <w:rPr>
          <w:rFonts w:asciiTheme="minorHAnsi" w:hAnsiTheme="minorHAnsi"/>
          <w:b/>
        </w:rPr>
      </w:pPr>
      <w:r>
        <w:rPr>
          <w:rFonts w:asciiTheme="minorHAnsi" w:hAnsiTheme="minorHAnsi"/>
          <w:b/>
        </w:rPr>
        <w:t>RESOUCI</w:t>
      </w:r>
      <w:r w:rsidR="0092491F" w:rsidRPr="00622425">
        <w:rPr>
          <w:rFonts w:asciiTheme="minorHAnsi" w:hAnsiTheme="minorHAnsi"/>
          <w:b/>
        </w:rPr>
        <w:t>NG TRAINING</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 xml:space="preserve">An allocation is made in the budget each year for training both staff and members.  The amount is reviewed annually.  The Parish Council subscribes to </w:t>
      </w:r>
      <w:proofErr w:type="spellStart"/>
      <w:r w:rsidRPr="00622425">
        <w:rPr>
          <w:rFonts w:asciiTheme="minorHAnsi" w:hAnsiTheme="minorHAnsi"/>
        </w:rPr>
        <w:t>ChALC</w:t>
      </w:r>
      <w:proofErr w:type="spellEnd"/>
      <w:r w:rsidRPr="00622425">
        <w:rPr>
          <w:rFonts w:asciiTheme="minorHAnsi" w:hAnsiTheme="minorHAnsi"/>
        </w:rPr>
        <w:t xml:space="preserve"> in order to receive regular up-dates on matters relevant to local government and attend their bespoke training courses.</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b/>
        </w:rPr>
      </w:pPr>
      <w:r w:rsidRPr="00622425">
        <w:rPr>
          <w:rFonts w:asciiTheme="minorHAnsi" w:hAnsiTheme="minorHAnsi"/>
          <w:b/>
        </w:rPr>
        <w:t>MEASURING THE IMPACT OF TRAINING</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All councillors who attend training are expected to report back to the full Council meetings verbally, and if necessary, in writing with an appropriate form of report on training attended for relevance, content and appropriateness.  All material should be retained by the office for future reference.</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rPr>
      </w:pPr>
      <w:r w:rsidRPr="00622425">
        <w:rPr>
          <w:rFonts w:asciiTheme="minorHAnsi" w:hAnsiTheme="minorHAnsi"/>
        </w:rPr>
        <w:t>A training diary is kept by the office in order to record and monitor all training.</w:t>
      </w:r>
    </w:p>
    <w:p w:rsidR="0092491F" w:rsidRPr="00622425" w:rsidRDefault="0092491F" w:rsidP="0092491F">
      <w:pPr>
        <w:rPr>
          <w:rFonts w:asciiTheme="minorHAnsi" w:hAnsiTheme="minorHAnsi"/>
        </w:rPr>
      </w:pPr>
    </w:p>
    <w:p w:rsidR="0092491F" w:rsidRPr="00622425" w:rsidRDefault="0092491F" w:rsidP="0092491F">
      <w:pPr>
        <w:rPr>
          <w:rFonts w:asciiTheme="minorHAnsi" w:hAnsiTheme="minorHAnsi"/>
          <w:b/>
        </w:rPr>
      </w:pPr>
      <w:r w:rsidRPr="00622425">
        <w:rPr>
          <w:rFonts w:asciiTheme="minorHAnsi" w:hAnsiTheme="minorHAnsi"/>
          <w:b/>
        </w:rPr>
        <w:t>CONCLUSION</w:t>
      </w:r>
    </w:p>
    <w:p w:rsidR="0092491F" w:rsidRPr="00622425" w:rsidRDefault="0092491F" w:rsidP="0092491F">
      <w:pPr>
        <w:rPr>
          <w:rFonts w:asciiTheme="minorHAnsi" w:hAnsiTheme="minorHAnsi"/>
        </w:rPr>
      </w:pPr>
    </w:p>
    <w:p w:rsidR="003D4E11" w:rsidRPr="00622425" w:rsidRDefault="0092491F" w:rsidP="0092491F">
      <w:pPr>
        <w:rPr>
          <w:rFonts w:asciiTheme="minorHAnsi" w:hAnsiTheme="minorHAnsi"/>
        </w:rPr>
      </w:pPr>
      <w:r w:rsidRPr="00622425">
        <w:rPr>
          <w:rFonts w:asciiTheme="minorHAnsi" w:hAnsiTheme="minorHAnsi"/>
        </w:rPr>
        <w:t>This document will be reviewed annually by the Staffing Committee for recommendation to the full Council.</w:t>
      </w:r>
    </w:p>
    <w:sectPr w:rsidR="003D4E11" w:rsidRPr="0062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1F"/>
    <w:rsid w:val="001C239D"/>
    <w:rsid w:val="00205404"/>
    <w:rsid w:val="003D4E11"/>
    <w:rsid w:val="00622425"/>
    <w:rsid w:val="0092491F"/>
    <w:rsid w:val="00D1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C288"/>
  <w15:chartTrackingRefBased/>
  <w15:docId w15:val="{ABCDE157-4C30-4355-9CAF-7E50E4B9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39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Caroline Marshall</cp:lastModifiedBy>
  <cp:revision>3</cp:revision>
  <dcterms:created xsi:type="dcterms:W3CDTF">2016-07-27T11:11:00Z</dcterms:created>
  <dcterms:modified xsi:type="dcterms:W3CDTF">2016-09-07T12:29:00Z</dcterms:modified>
</cp:coreProperties>
</file>