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D0" w:rsidRDefault="002C4AB8" w:rsidP="002C4AB8">
      <w:pPr>
        <w:jc w:val="center"/>
        <w:rPr>
          <w:b/>
          <w:u w:val="single"/>
        </w:rPr>
      </w:pPr>
      <w:r w:rsidRPr="002C4AB8">
        <w:rPr>
          <w:b/>
          <w:u w:val="single"/>
        </w:rPr>
        <w:t xml:space="preserve">Great </w:t>
      </w:r>
      <w:proofErr w:type="spellStart"/>
      <w:r w:rsidRPr="002C4AB8">
        <w:rPr>
          <w:b/>
          <w:u w:val="single"/>
        </w:rPr>
        <w:t>Budworth</w:t>
      </w:r>
      <w:proofErr w:type="spellEnd"/>
      <w:r w:rsidRPr="002C4AB8">
        <w:rPr>
          <w:b/>
          <w:u w:val="single"/>
        </w:rPr>
        <w:t xml:space="preserve"> Parish Council Annual Return for financial year ending 31</w:t>
      </w:r>
      <w:r w:rsidRPr="002C4AB8">
        <w:rPr>
          <w:b/>
          <w:u w:val="single"/>
          <w:vertAlign w:val="superscript"/>
        </w:rPr>
        <w:t>st</w:t>
      </w:r>
      <w:r w:rsidRPr="002C4AB8">
        <w:rPr>
          <w:b/>
          <w:u w:val="single"/>
        </w:rPr>
        <w:t xml:space="preserve"> March 2015</w:t>
      </w:r>
    </w:p>
    <w:p w:rsidR="002C4AB8" w:rsidRDefault="002C4AB8">
      <w:pPr>
        <w:rPr>
          <w:b/>
          <w:u w:val="single"/>
        </w:rPr>
      </w:pPr>
    </w:p>
    <w:p w:rsidR="002C4AB8" w:rsidRDefault="002C4AB8" w:rsidP="002C4AB8">
      <w:pPr>
        <w:jc w:val="center"/>
        <w:rPr>
          <w:b/>
          <w:u w:val="single"/>
        </w:rPr>
      </w:pPr>
      <w:r>
        <w:rPr>
          <w:b/>
          <w:u w:val="single"/>
        </w:rPr>
        <w:t>Explanation of Variances</w:t>
      </w:r>
    </w:p>
    <w:p w:rsidR="002C4AB8" w:rsidRDefault="002C4AB8" w:rsidP="002C4AB8">
      <w:pPr>
        <w:jc w:val="center"/>
        <w:rPr>
          <w:b/>
          <w:u w:val="single"/>
        </w:rPr>
      </w:pPr>
    </w:p>
    <w:p w:rsidR="002C4AB8" w:rsidRDefault="002C4AB8" w:rsidP="002C4AB8">
      <w:r>
        <w:t>SECTION 3 – TOTAL OTHE RECEIPTS</w:t>
      </w:r>
    </w:p>
    <w:p w:rsidR="002C4AB8" w:rsidRDefault="003E1D7D" w:rsidP="002C4AB8">
      <w:pPr>
        <w:jc w:val="both"/>
      </w:pPr>
      <w:r>
        <w:t>Significant additional income has been received due to the</w:t>
      </w:r>
      <w:r w:rsidR="002C4AB8">
        <w:t xml:space="preserve"> village </w:t>
      </w:r>
      <w:r>
        <w:t>being</w:t>
      </w:r>
      <w:r w:rsidR="002C4AB8">
        <w:t xml:space="preserve"> used as a filming location this year (£3500). Also, a grant has been received from the District Councillors (£3150) for a project linked to the village field – this is ongoing and expenditure</w:t>
      </w:r>
      <w:r>
        <w:t xml:space="preserve"> has not</w:t>
      </w:r>
      <w:r w:rsidR="002C4AB8">
        <w:t xml:space="preserve"> been completed yet.</w:t>
      </w:r>
      <w:r>
        <w:t xml:space="preserve"> Additionally damage was caused by a lorry to the Top </w:t>
      </w:r>
      <w:proofErr w:type="spellStart"/>
      <w:r>
        <w:t>Pumphouse</w:t>
      </w:r>
      <w:proofErr w:type="spellEnd"/>
      <w:r>
        <w:t xml:space="preserve"> in the village and an insurance payment has been received (£755.24) – this repair work is scheduled but has not yet been undertaken by the builder, therefore the Parish Council has not yet been invoiced. </w:t>
      </w:r>
    </w:p>
    <w:p w:rsidR="002A58C7" w:rsidRPr="002A58C7" w:rsidRDefault="002A58C7" w:rsidP="002A58C7">
      <w:pPr>
        <w:jc w:val="both"/>
      </w:pPr>
      <w:r w:rsidRPr="002A58C7">
        <w:t>Please find below a list of the payments received in the year 2013/14 and for 2014/15:</w:t>
      </w:r>
    </w:p>
    <w:p w:rsidR="002A58C7" w:rsidRPr="002A58C7" w:rsidRDefault="002A58C7" w:rsidP="002A58C7">
      <w:pPr>
        <w:jc w:val="both"/>
      </w:pPr>
      <w:r w:rsidRPr="002A58C7">
        <w:rPr>
          <w:i/>
          <w:iCs/>
          <w:u w:val="single"/>
        </w:rPr>
        <w:t>2013/14:</w:t>
      </w:r>
    </w:p>
    <w:p w:rsidR="002A58C7" w:rsidRPr="002A58C7" w:rsidRDefault="002A58C7" w:rsidP="002A58C7">
      <w:pPr>
        <w:jc w:val="both"/>
      </w:pPr>
      <w:r w:rsidRPr="002A58C7">
        <w:t>Cheshire West and Chester Grant - £270.00</w:t>
      </w:r>
    </w:p>
    <w:p w:rsidR="002A58C7" w:rsidRPr="002A58C7" w:rsidRDefault="002A58C7" w:rsidP="002A58C7">
      <w:pPr>
        <w:jc w:val="both"/>
      </w:pPr>
      <w:r w:rsidRPr="002A58C7">
        <w:t>New Homes Building Grant - £1701.00</w:t>
      </w:r>
    </w:p>
    <w:p w:rsidR="002A58C7" w:rsidRPr="002A58C7" w:rsidRDefault="002A58C7" w:rsidP="002A58C7">
      <w:pPr>
        <w:jc w:val="both"/>
      </w:pPr>
      <w:r w:rsidRPr="002A58C7">
        <w:t>Village Hall Rent - £1.00</w:t>
      </w:r>
    </w:p>
    <w:p w:rsidR="002A58C7" w:rsidRPr="002A58C7" w:rsidRDefault="002A58C7" w:rsidP="002A58C7">
      <w:pPr>
        <w:jc w:val="both"/>
      </w:pPr>
      <w:r w:rsidRPr="002A58C7">
        <w:t>Bowling/Tennis Club rent - £1.00</w:t>
      </w:r>
    </w:p>
    <w:p w:rsidR="002A58C7" w:rsidRPr="002A58C7" w:rsidRDefault="002A58C7" w:rsidP="002A58C7">
      <w:pPr>
        <w:jc w:val="both"/>
      </w:pPr>
      <w:r w:rsidRPr="002A58C7">
        <w:rPr>
          <w:b/>
          <w:bCs/>
        </w:rPr>
        <w:t>Total: £1973.00</w:t>
      </w:r>
    </w:p>
    <w:p w:rsidR="002A58C7" w:rsidRPr="002A58C7" w:rsidRDefault="002A58C7" w:rsidP="002A58C7">
      <w:pPr>
        <w:jc w:val="both"/>
      </w:pPr>
      <w:r w:rsidRPr="002A58C7">
        <w:rPr>
          <w:i/>
          <w:iCs/>
          <w:u w:val="single"/>
        </w:rPr>
        <w:t>2014/15</w:t>
      </w:r>
    </w:p>
    <w:p w:rsidR="002A58C7" w:rsidRPr="002A58C7" w:rsidRDefault="002A58C7" w:rsidP="002A58C7">
      <w:pPr>
        <w:jc w:val="both"/>
      </w:pPr>
      <w:r w:rsidRPr="002A58C7">
        <w:t>Cheshire West and Chester Grant - £246.00</w:t>
      </w:r>
    </w:p>
    <w:p w:rsidR="002A58C7" w:rsidRPr="002A58C7" w:rsidRDefault="002A58C7" w:rsidP="002A58C7">
      <w:pPr>
        <w:jc w:val="both"/>
      </w:pPr>
      <w:r w:rsidRPr="002A58C7">
        <w:t>West Kirby Over 50’s Rambling Group - £22.45</w:t>
      </w:r>
    </w:p>
    <w:p w:rsidR="002A58C7" w:rsidRPr="002A58C7" w:rsidRDefault="002A58C7" w:rsidP="002A58C7">
      <w:pPr>
        <w:jc w:val="both"/>
      </w:pPr>
      <w:r w:rsidRPr="002A58C7">
        <w:t>Filming fees - £3500.00</w:t>
      </w:r>
    </w:p>
    <w:p w:rsidR="002A58C7" w:rsidRPr="002A58C7" w:rsidRDefault="002A58C7" w:rsidP="002A58C7">
      <w:pPr>
        <w:jc w:val="both"/>
      </w:pPr>
      <w:r w:rsidRPr="002A58C7">
        <w:t>HMRC VAT Repayment - £669.16</w:t>
      </w:r>
    </w:p>
    <w:p w:rsidR="002A58C7" w:rsidRPr="002A58C7" w:rsidRDefault="002A58C7" w:rsidP="002A58C7">
      <w:pPr>
        <w:jc w:val="both"/>
      </w:pPr>
      <w:r w:rsidRPr="002A58C7">
        <w:t>District Councillors Grant - £3150.00</w:t>
      </w:r>
    </w:p>
    <w:p w:rsidR="002A58C7" w:rsidRPr="002A58C7" w:rsidRDefault="002A58C7" w:rsidP="002A58C7">
      <w:pPr>
        <w:jc w:val="both"/>
      </w:pPr>
      <w:r w:rsidRPr="002A58C7">
        <w:t>Clerk Training Bursary - £140.00</w:t>
      </w:r>
    </w:p>
    <w:p w:rsidR="002A58C7" w:rsidRPr="002A58C7" w:rsidRDefault="002A58C7" w:rsidP="002A58C7">
      <w:pPr>
        <w:jc w:val="both"/>
      </w:pPr>
      <w:r w:rsidRPr="002A58C7">
        <w:t>New Homes Building Grant - £1701.00</w:t>
      </w:r>
    </w:p>
    <w:p w:rsidR="002A58C7" w:rsidRPr="002A58C7" w:rsidRDefault="002A58C7" w:rsidP="002A58C7">
      <w:pPr>
        <w:jc w:val="both"/>
      </w:pPr>
      <w:r w:rsidRPr="002A58C7">
        <w:t>BT Refund - £57.00</w:t>
      </w:r>
    </w:p>
    <w:p w:rsidR="002A58C7" w:rsidRPr="002A58C7" w:rsidRDefault="002A58C7" w:rsidP="002A58C7">
      <w:pPr>
        <w:jc w:val="both"/>
      </w:pPr>
      <w:r w:rsidRPr="002A58C7">
        <w:t>Aviva Insurance Payment - £755.24</w:t>
      </w:r>
    </w:p>
    <w:p w:rsidR="002A58C7" w:rsidRPr="002A58C7" w:rsidRDefault="002A58C7" w:rsidP="002A58C7">
      <w:pPr>
        <w:jc w:val="both"/>
      </w:pPr>
      <w:r w:rsidRPr="002A58C7">
        <w:t>Village Hall Rent - £1.00</w:t>
      </w:r>
    </w:p>
    <w:p w:rsidR="002A58C7" w:rsidRPr="002A58C7" w:rsidRDefault="002A58C7" w:rsidP="002A58C7">
      <w:pPr>
        <w:jc w:val="both"/>
      </w:pPr>
      <w:r w:rsidRPr="002A58C7">
        <w:t>Bowling/Tennis Club rent - £1.00</w:t>
      </w:r>
    </w:p>
    <w:p w:rsidR="002A58C7" w:rsidRPr="002A58C7" w:rsidRDefault="002A58C7" w:rsidP="002A58C7">
      <w:pPr>
        <w:jc w:val="both"/>
      </w:pPr>
      <w:r w:rsidRPr="002A58C7">
        <w:rPr>
          <w:b/>
          <w:bCs/>
        </w:rPr>
        <w:t>Total: £10, 242.85</w:t>
      </w:r>
    </w:p>
    <w:p w:rsidR="002A58C7" w:rsidRDefault="002A58C7" w:rsidP="002C4AB8">
      <w:pPr>
        <w:jc w:val="both"/>
      </w:pPr>
    </w:p>
    <w:p w:rsidR="002C4AB8" w:rsidRDefault="002C4AB8" w:rsidP="002C4AB8">
      <w:pPr>
        <w:jc w:val="both"/>
      </w:pPr>
    </w:p>
    <w:p w:rsidR="002C4AB8" w:rsidRDefault="002C4AB8" w:rsidP="002C4AB8">
      <w:pPr>
        <w:jc w:val="both"/>
      </w:pPr>
      <w:r>
        <w:lastRenderedPageBreak/>
        <w:t>SECTION 4 – STAFFING COSTS</w:t>
      </w:r>
    </w:p>
    <w:p w:rsidR="002C4AB8" w:rsidRDefault="002C4AB8" w:rsidP="002C4AB8">
      <w:pPr>
        <w:jc w:val="both"/>
      </w:pPr>
      <w:r>
        <w:t xml:space="preserve">In May 2014 the previous and new Clerk were both employed leading to an increase in salary </w:t>
      </w:r>
      <w:r w:rsidR="00065FAB">
        <w:t xml:space="preserve">and employment </w:t>
      </w:r>
      <w:r>
        <w:t xml:space="preserve">expenditure </w:t>
      </w:r>
      <w:r w:rsidR="00065FAB">
        <w:t xml:space="preserve">for the first quarter (Previous Clerk was paid £389.44 in May 2014) </w:t>
      </w:r>
      <w:r>
        <w:t xml:space="preserve">Additionally the new Clerk is employed for </w:t>
      </w:r>
      <w:r w:rsidR="00065FAB">
        <w:t>30 minutes</w:t>
      </w:r>
      <w:r>
        <w:t xml:space="preserve"> more a week and is paid at a higher rate than the previous Clerk which expla</w:t>
      </w:r>
      <w:r w:rsidR="00196726">
        <w:t>ins the higher salary outgoings (previous Clerk paid £9.59/hour, current Clerk paid £13.37/hour which raised to £13.66 in January 2015 after national pay scale reviews)</w:t>
      </w:r>
      <w:r w:rsidR="003E1D7D">
        <w:t>.</w:t>
      </w:r>
    </w:p>
    <w:p w:rsidR="002A58C7" w:rsidRDefault="002A58C7" w:rsidP="002A58C7">
      <w:pPr>
        <w:jc w:val="both"/>
      </w:pPr>
    </w:p>
    <w:p w:rsidR="002A58C7" w:rsidRPr="002A58C7" w:rsidRDefault="002A58C7" w:rsidP="002A58C7">
      <w:pPr>
        <w:jc w:val="both"/>
      </w:pPr>
      <w:r>
        <w:t>SECTION 6 – OTHER PAYMENTS</w:t>
      </w:r>
    </w:p>
    <w:p w:rsidR="002A58C7" w:rsidRPr="002A58C7" w:rsidRDefault="002A58C7" w:rsidP="002A58C7">
      <w:pPr>
        <w:jc w:val="both"/>
      </w:pPr>
      <w:r w:rsidRPr="002A58C7">
        <w:t>The following payments were made in addition to usual payments:</w:t>
      </w:r>
    </w:p>
    <w:p w:rsidR="002A58C7" w:rsidRPr="002A58C7" w:rsidRDefault="002A58C7" w:rsidP="002A58C7">
      <w:pPr>
        <w:jc w:val="both"/>
      </w:pPr>
      <w:r w:rsidRPr="002A58C7">
        <w:t>Training - £390.00</w:t>
      </w:r>
    </w:p>
    <w:p w:rsidR="002A58C7" w:rsidRPr="002A58C7" w:rsidRDefault="002A58C7" w:rsidP="002A58C7">
      <w:pPr>
        <w:jc w:val="both"/>
      </w:pPr>
      <w:r w:rsidRPr="002A58C7">
        <w:t>Reference literature - £54.99</w:t>
      </w:r>
    </w:p>
    <w:p w:rsidR="002A58C7" w:rsidRPr="002A58C7" w:rsidRDefault="002A58C7" w:rsidP="002A58C7">
      <w:pPr>
        <w:jc w:val="both"/>
      </w:pPr>
      <w:r w:rsidRPr="002A58C7">
        <w:t>Tree work - £590.00</w:t>
      </w:r>
    </w:p>
    <w:p w:rsidR="002A58C7" w:rsidRPr="002A58C7" w:rsidRDefault="002A58C7" w:rsidP="002A58C7">
      <w:pPr>
        <w:jc w:val="both"/>
      </w:pPr>
      <w:r w:rsidRPr="002A58C7">
        <w:t>Parish field project - £229.20</w:t>
      </w:r>
    </w:p>
    <w:p w:rsidR="002A58C7" w:rsidRPr="002A58C7" w:rsidRDefault="002A58C7" w:rsidP="002A58C7">
      <w:pPr>
        <w:jc w:val="both"/>
      </w:pPr>
      <w:r w:rsidRPr="002A58C7">
        <w:t>Christmas lights - £99.90</w:t>
      </w:r>
    </w:p>
    <w:p w:rsidR="002A58C7" w:rsidRPr="002A58C7" w:rsidRDefault="002A58C7" w:rsidP="002A58C7">
      <w:pPr>
        <w:jc w:val="both"/>
      </w:pPr>
      <w:r w:rsidRPr="002A58C7">
        <w:t>Painting of railings - £298.52</w:t>
      </w:r>
    </w:p>
    <w:p w:rsidR="002A58C7" w:rsidRPr="002A58C7" w:rsidRDefault="002A58C7" w:rsidP="002A58C7">
      <w:pPr>
        <w:jc w:val="both"/>
      </w:pPr>
      <w:r w:rsidRPr="002A58C7">
        <w:t>Website - £210.00</w:t>
      </w:r>
    </w:p>
    <w:p w:rsidR="002A58C7" w:rsidRDefault="002A58C7" w:rsidP="002C4AB8">
      <w:pPr>
        <w:jc w:val="both"/>
      </w:pPr>
    </w:p>
    <w:p w:rsidR="002C4AB8" w:rsidRDefault="002C4AB8" w:rsidP="002C4AB8">
      <w:pPr>
        <w:jc w:val="both"/>
      </w:pPr>
      <w:r>
        <w:t>SECTION 7 AND 8 – DIFFERENCE IN FIGURES</w:t>
      </w:r>
    </w:p>
    <w:p w:rsidR="002C4AB8" w:rsidRDefault="002C4AB8" w:rsidP="002C4AB8">
      <w:pPr>
        <w:jc w:val="both"/>
      </w:pPr>
      <w:r>
        <w:t xml:space="preserve">In November 2014 the Parish Council received a refund from BT of £57 – this was not paid into the Parish Council Bank Account it was credited to the BT account </w:t>
      </w:r>
      <w:r w:rsidR="00C652A7">
        <w:t>directly</w:t>
      </w:r>
      <w:r>
        <w:t>. This was recorded as income received in the cash book (wi</w:t>
      </w:r>
      <w:r w:rsidR="00C652A7">
        <w:t>th an explanatory note). This is why there is a difference of £57 between boxes 7 and 8.</w:t>
      </w:r>
    </w:p>
    <w:p w:rsidR="00C652A7" w:rsidRDefault="00C652A7" w:rsidP="002C4AB8">
      <w:pPr>
        <w:jc w:val="both"/>
      </w:pPr>
    </w:p>
    <w:p w:rsidR="00C652A7" w:rsidRDefault="00C652A7" w:rsidP="002C4AB8">
      <w:pPr>
        <w:jc w:val="both"/>
      </w:pPr>
      <w:r>
        <w:t>SECTION 9 – TOTAL FIXED ASSETS</w:t>
      </w:r>
    </w:p>
    <w:p w:rsidR="00C652A7" w:rsidRDefault="00C652A7" w:rsidP="002C4AB8">
      <w:pPr>
        <w:jc w:val="both"/>
      </w:pPr>
      <w:r>
        <w:t xml:space="preserve">An Asset review was undertaken </w:t>
      </w:r>
      <w:r w:rsidR="003E1D7D">
        <w:t xml:space="preserve">at the Parish Councils request by an external party </w:t>
      </w:r>
      <w:r>
        <w:t xml:space="preserve">this year, after it was identified that some assets had not previously been included </w:t>
      </w:r>
      <w:r w:rsidR="003E1D7D">
        <w:t xml:space="preserve">or it seemed were </w:t>
      </w:r>
      <w:r>
        <w:t>undervalued. As a result the value of the Parish Council assets has increased.</w:t>
      </w:r>
      <w:r w:rsidR="003E1D7D">
        <w:t xml:space="preserve"> </w:t>
      </w:r>
      <w:bookmarkStart w:id="0" w:name="_GoBack"/>
      <w:bookmarkEnd w:id="0"/>
    </w:p>
    <w:p w:rsidR="001230A6" w:rsidRDefault="001230A6" w:rsidP="002C4AB8">
      <w:pPr>
        <w:jc w:val="both"/>
      </w:pPr>
    </w:p>
    <w:p w:rsidR="001230A6" w:rsidRDefault="001230A6" w:rsidP="002C4AB8">
      <w:pPr>
        <w:jc w:val="both"/>
      </w:pPr>
      <w:r>
        <w:t>Completed by:</w:t>
      </w:r>
    </w:p>
    <w:p w:rsidR="001230A6" w:rsidRDefault="001230A6" w:rsidP="002C4AB8">
      <w:pPr>
        <w:jc w:val="both"/>
      </w:pPr>
    </w:p>
    <w:p w:rsidR="001230A6" w:rsidRDefault="001230A6" w:rsidP="002C4AB8">
      <w:pPr>
        <w:jc w:val="both"/>
      </w:pPr>
      <w:r>
        <w:t>Caroline Marshall</w:t>
      </w:r>
    </w:p>
    <w:p w:rsidR="001230A6" w:rsidRDefault="001230A6" w:rsidP="002C4AB8">
      <w:pPr>
        <w:jc w:val="both"/>
      </w:pPr>
      <w:r>
        <w:t xml:space="preserve">Clerk and RFO for Great </w:t>
      </w:r>
      <w:proofErr w:type="spellStart"/>
      <w:r>
        <w:t>Budworth</w:t>
      </w:r>
      <w:proofErr w:type="spellEnd"/>
      <w:r>
        <w:t xml:space="preserve"> Parish Council</w:t>
      </w:r>
    </w:p>
    <w:p w:rsidR="001230A6" w:rsidRPr="002C4AB8" w:rsidRDefault="001230A6" w:rsidP="002C4AB8">
      <w:pPr>
        <w:jc w:val="both"/>
      </w:pPr>
      <w:r>
        <w:t>11</w:t>
      </w:r>
      <w:r w:rsidRPr="001230A6">
        <w:rPr>
          <w:vertAlign w:val="superscript"/>
        </w:rPr>
        <w:t>th</w:t>
      </w:r>
      <w:r>
        <w:t xml:space="preserve"> May 2015</w:t>
      </w:r>
    </w:p>
    <w:sectPr w:rsidR="001230A6" w:rsidRPr="002C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B8"/>
    <w:rsid w:val="00065FAB"/>
    <w:rsid w:val="001230A6"/>
    <w:rsid w:val="00196726"/>
    <w:rsid w:val="002A58C7"/>
    <w:rsid w:val="002C4AB8"/>
    <w:rsid w:val="003E1D7D"/>
    <w:rsid w:val="004301D0"/>
    <w:rsid w:val="00507DC7"/>
    <w:rsid w:val="00C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8D42-3657-423F-A670-F0705FA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3</cp:revision>
  <cp:lastPrinted>2015-05-06T13:26:00Z</cp:lastPrinted>
  <dcterms:created xsi:type="dcterms:W3CDTF">2015-05-06T12:24:00Z</dcterms:created>
  <dcterms:modified xsi:type="dcterms:W3CDTF">2015-06-02T10:06:00Z</dcterms:modified>
</cp:coreProperties>
</file>